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8CD" w:rsidRPr="00613724" w:rsidRDefault="00DA5FD8" w:rsidP="00613724">
      <w:pPr>
        <w:spacing w:after="0" w:line="276" w:lineRule="auto"/>
        <w:rPr>
          <w:rFonts w:ascii="Calibri" w:hAnsi="Calibri" w:cs="Calibri"/>
          <w:b/>
          <w:sz w:val="20"/>
          <w:szCs w:val="20"/>
        </w:rPr>
      </w:pPr>
      <w:r w:rsidRPr="00613724">
        <w:rPr>
          <w:rFonts w:ascii="Calibri" w:hAnsi="Calibri" w:cs="Calibri"/>
          <w:b/>
          <w:sz w:val="20"/>
          <w:szCs w:val="20"/>
        </w:rPr>
        <w:t>Breathing Easier? The True Efficacy of Roflumilast in COPD Compared to Placebo</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bCs/>
          <w:color w:val="000000"/>
          <w:sz w:val="20"/>
          <w:szCs w:val="20"/>
          <w:vertAlign w:val="superscript"/>
        </w:rPr>
        <w:t>1</w:t>
      </w:r>
      <w:r w:rsidRPr="00613724">
        <w:rPr>
          <w:rFonts w:ascii="Calibri" w:hAnsi="Calibri" w:cs="Calibri"/>
          <w:b/>
          <w:bCs/>
          <w:color w:val="000000"/>
          <w:sz w:val="20"/>
          <w:szCs w:val="20"/>
        </w:rPr>
        <w:t xml:space="preserve">Dr. Asma Qibtia, </w:t>
      </w:r>
      <w:r w:rsidRPr="00613724">
        <w:rPr>
          <w:rFonts w:ascii="Calibri" w:hAnsi="Calibri" w:cs="Calibri"/>
          <w:b/>
          <w:bCs/>
          <w:color w:val="000000"/>
          <w:sz w:val="20"/>
          <w:szCs w:val="20"/>
          <w:vertAlign w:val="superscript"/>
        </w:rPr>
        <w:t>2</w:t>
      </w:r>
      <w:r w:rsidRPr="00613724">
        <w:rPr>
          <w:rFonts w:ascii="Calibri" w:hAnsi="Calibri" w:cs="Calibri"/>
          <w:b/>
          <w:bCs/>
          <w:color w:val="000000"/>
          <w:sz w:val="20"/>
          <w:szCs w:val="20"/>
        </w:rPr>
        <w:t xml:space="preserve">Dr. Ghulam Abbas Tahir, </w:t>
      </w:r>
      <w:r w:rsidRPr="00613724">
        <w:rPr>
          <w:rFonts w:ascii="Calibri" w:hAnsi="Calibri" w:cs="Calibri"/>
          <w:b/>
          <w:bCs/>
          <w:color w:val="000000"/>
          <w:sz w:val="20"/>
          <w:szCs w:val="20"/>
          <w:vertAlign w:val="superscript"/>
        </w:rPr>
        <w:t>3</w:t>
      </w:r>
      <w:r w:rsidRPr="00613724">
        <w:rPr>
          <w:rFonts w:ascii="Calibri" w:hAnsi="Calibri" w:cs="Calibri"/>
          <w:b/>
          <w:bCs/>
          <w:color w:val="000000"/>
          <w:sz w:val="20"/>
          <w:szCs w:val="20"/>
        </w:rPr>
        <w:t xml:space="preserve">Dr. Muhammad Owais Fazal, </w:t>
      </w:r>
      <w:r w:rsidRPr="00613724">
        <w:rPr>
          <w:rFonts w:ascii="Calibri" w:hAnsi="Calibri" w:cs="Calibri"/>
          <w:b/>
          <w:bCs/>
          <w:color w:val="000000"/>
          <w:sz w:val="20"/>
          <w:szCs w:val="20"/>
          <w:vertAlign w:val="superscript"/>
        </w:rPr>
        <w:t>4</w:t>
      </w:r>
      <w:r w:rsidRPr="00613724">
        <w:rPr>
          <w:rFonts w:ascii="Calibri" w:hAnsi="Calibri" w:cs="Calibri"/>
          <w:b/>
          <w:bCs/>
          <w:color w:val="000000"/>
          <w:sz w:val="20"/>
          <w:szCs w:val="20"/>
        </w:rPr>
        <w:t xml:space="preserve">Dr. Uneeba Syed, </w:t>
      </w:r>
      <w:r w:rsidRPr="00613724">
        <w:rPr>
          <w:rFonts w:ascii="Calibri" w:hAnsi="Calibri" w:cs="Calibri"/>
          <w:b/>
          <w:bCs/>
          <w:color w:val="000000"/>
          <w:sz w:val="20"/>
          <w:szCs w:val="20"/>
          <w:vertAlign w:val="superscript"/>
        </w:rPr>
        <w:t>5</w:t>
      </w:r>
      <w:r w:rsidRPr="00613724">
        <w:rPr>
          <w:rFonts w:ascii="Calibri" w:hAnsi="Calibri" w:cs="Calibri"/>
          <w:b/>
          <w:bCs/>
          <w:color w:val="000000"/>
          <w:sz w:val="20"/>
          <w:szCs w:val="20"/>
        </w:rPr>
        <w:t xml:space="preserve">Dr. Zainab Asim, </w:t>
      </w:r>
      <w:r w:rsidRPr="00613724">
        <w:rPr>
          <w:rFonts w:ascii="Calibri" w:hAnsi="Calibri" w:cs="Calibri"/>
          <w:b/>
          <w:bCs/>
          <w:sz w:val="20"/>
          <w:szCs w:val="20"/>
          <w:vertAlign w:val="superscript"/>
        </w:rPr>
        <w:t>6</w:t>
      </w:r>
      <w:r w:rsidRPr="00613724">
        <w:rPr>
          <w:rFonts w:ascii="Calibri" w:hAnsi="Calibri" w:cs="Calibri"/>
          <w:b/>
          <w:bCs/>
          <w:sz w:val="20"/>
          <w:szCs w:val="20"/>
        </w:rPr>
        <w:t xml:space="preserve">Dr. Aqsa Sadaf, </w:t>
      </w:r>
      <w:r w:rsidRPr="00613724">
        <w:rPr>
          <w:rFonts w:ascii="Calibri" w:hAnsi="Calibri" w:cs="Calibri"/>
          <w:b/>
          <w:bCs/>
          <w:color w:val="000000"/>
          <w:sz w:val="20"/>
          <w:szCs w:val="20"/>
          <w:vertAlign w:val="superscript"/>
        </w:rPr>
        <w:t>7</w:t>
      </w:r>
      <w:r w:rsidRPr="00613724">
        <w:rPr>
          <w:rFonts w:ascii="Calibri" w:hAnsi="Calibri" w:cs="Calibri"/>
          <w:b/>
          <w:bCs/>
          <w:color w:val="000000"/>
          <w:sz w:val="20"/>
          <w:szCs w:val="20"/>
        </w:rPr>
        <w:t>Dr. Syed Kamal Husnain Shah</w:t>
      </w:r>
      <w:r w:rsidRPr="00613724">
        <w:rPr>
          <w:rFonts w:ascii="Calibri" w:hAnsi="Calibri" w:cs="Calibri"/>
          <w:b/>
          <w:bCs/>
          <w:color w:val="000000"/>
          <w:sz w:val="20"/>
          <w:szCs w:val="20"/>
        </w:rPr>
        <w:br/>
      </w:r>
      <w:bookmarkStart w:id="0" w:name="_GoBack"/>
      <w:bookmarkEnd w:id="0"/>
      <w:r w:rsidRPr="00613724">
        <w:rPr>
          <w:rFonts w:ascii="Calibri" w:hAnsi="Calibri" w:cs="Calibri"/>
          <w:b/>
          <w:bCs/>
          <w:color w:val="000000"/>
          <w:sz w:val="20"/>
          <w:szCs w:val="20"/>
        </w:rPr>
        <w:br/>
      </w:r>
      <w:r w:rsidRPr="00613724">
        <w:rPr>
          <w:rFonts w:ascii="Calibri" w:hAnsi="Calibri" w:cs="Calibri"/>
          <w:sz w:val="20"/>
          <w:szCs w:val="20"/>
          <w:vertAlign w:val="superscript"/>
        </w:rPr>
        <w:t>1</w:t>
      </w:r>
      <w:r w:rsidRPr="00613724">
        <w:rPr>
          <w:rFonts w:ascii="Calibri" w:hAnsi="Calibri" w:cs="Calibri"/>
          <w:sz w:val="20"/>
          <w:szCs w:val="20"/>
        </w:rPr>
        <w:t>Post-graduate resident, Internal Medicine, Allied Hospital I, Faisalabad.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vertAlign w:val="superscript"/>
        </w:rPr>
        <w:t>2</w:t>
      </w:r>
      <w:r w:rsidRPr="00613724">
        <w:rPr>
          <w:rFonts w:ascii="Calibri" w:hAnsi="Calibri" w:cs="Calibri"/>
          <w:sz w:val="20"/>
          <w:szCs w:val="20"/>
        </w:rPr>
        <w:t>Assistant Professor (Medicine), Allied Hospital I, Faisalabad.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vertAlign w:val="superscript"/>
        </w:rPr>
        <w:t>3</w:t>
      </w:r>
      <w:r w:rsidRPr="00613724">
        <w:rPr>
          <w:rFonts w:ascii="Calibri" w:hAnsi="Calibri" w:cs="Calibri"/>
          <w:sz w:val="20"/>
          <w:szCs w:val="20"/>
        </w:rPr>
        <w:t>Associate Professor (Medicine), Allied Hospital I, Faisalabad.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vertAlign w:val="superscript"/>
        </w:rPr>
        <w:t>4</w:t>
      </w:r>
      <w:r w:rsidRPr="00613724">
        <w:rPr>
          <w:rFonts w:ascii="Calibri" w:hAnsi="Calibri" w:cs="Calibri"/>
          <w:sz w:val="20"/>
          <w:szCs w:val="20"/>
        </w:rPr>
        <w:t xml:space="preserve">Assistant professor of endocrinology, Endocrine department, Allama Iqbal medical college / Jinnah hospital lahore </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vertAlign w:val="superscript"/>
        </w:rPr>
        <w:t>5</w:t>
      </w:r>
      <w:r w:rsidRPr="00613724">
        <w:rPr>
          <w:rFonts w:ascii="Calibri" w:hAnsi="Calibri" w:cs="Calibri"/>
          <w:sz w:val="20"/>
          <w:szCs w:val="20"/>
        </w:rPr>
        <w:t>Post-Graduate Resident, Allied Hospital I, Faisalabad.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vertAlign w:val="superscript"/>
        </w:rPr>
        <w:t>6</w:t>
      </w:r>
      <w:r w:rsidRPr="00613724">
        <w:rPr>
          <w:rFonts w:ascii="Calibri" w:hAnsi="Calibri" w:cs="Calibri"/>
          <w:sz w:val="20"/>
          <w:szCs w:val="20"/>
        </w:rPr>
        <w:t>Postgraduate resident, Internal Medicine, Allied Hospital I, Faisalabad.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color w:val="000000"/>
          <w:sz w:val="20"/>
          <w:szCs w:val="20"/>
          <w:vertAlign w:val="superscript"/>
        </w:rPr>
        <w:t>7</w:t>
      </w:r>
      <w:r w:rsidRPr="00613724">
        <w:rPr>
          <w:rFonts w:ascii="Calibri" w:hAnsi="Calibri" w:cs="Calibri"/>
          <w:sz w:val="20"/>
          <w:szCs w:val="20"/>
        </w:rPr>
        <w:t>Senior Registrar (Medicine), Fellow Rheumatology, Madinah Teaching Hospital, Faisalabad.</w:t>
      </w:r>
    </w:p>
    <w:p w:rsidR="00C118CD" w:rsidRPr="00613724" w:rsidRDefault="00C118CD" w:rsidP="00613724">
      <w:pPr>
        <w:spacing w:after="0" w:line="276" w:lineRule="auto"/>
        <w:rPr>
          <w:rFonts w:ascii="Calibri" w:hAnsi="Calibri" w:cs="Calibri"/>
          <w:sz w:val="20"/>
          <w:szCs w:val="20"/>
        </w:rPr>
      </w:pP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Abstract</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Aim:</w:t>
      </w:r>
      <w:r w:rsidRPr="00613724">
        <w:rPr>
          <w:rFonts w:ascii="Calibri" w:hAnsi="Calibri" w:cs="Calibri"/>
          <w:sz w:val="20"/>
          <w:szCs w:val="20"/>
        </w:rPr>
        <w:t xml:space="preserve"> This study aimed to compare the effectiveness of roflumilast with placebo in patients with moderate-to-severe chronic obstructive pulmonary disease (COPD).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Objective:</w:t>
      </w:r>
      <w:r w:rsidRPr="00613724">
        <w:rPr>
          <w:rFonts w:ascii="Calibri" w:hAnsi="Calibri" w:cs="Calibri"/>
          <w:sz w:val="20"/>
          <w:szCs w:val="20"/>
        </w:rPr>
        <w:t xml:space="preserve"> The primary purpose was to evaluate lung function improvement, exacerbation frequency, and hospitalization rates from baseline (day 0) in patients receiving roflumilast versus placebo. Secondary outcomes included assessing the quality of life and the safety profile of roflumilast treatment.</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Study Design:</w:t>
      </w:r>
      <w:r w:rsidRPr="00613724">
        <w:rPr>
          <w:rFonts w:ascii="Calibri" w:hAnsi="Calibri" w:cs="Calibri"/>
          <w:sz w:val="20"/>
          <w:szCs w:val="20"/>
        </w:rPr>
        <w:t xml:space="preserve"> Randomized controlled trial </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 xml:space="preserve">Setting: </w:t>
      </w:r>
      <w:r w:rsidRPr="00613724">
        <w:rPr>
          <w:rFonts w:ascii="Calibri" w:hAnsi="Calibri" w:cs="Calibri"/>
          <w:sz w:val="20"/>
          <w:szCs w:val="20"/>
        </w:rPr>
        <w:t xml:space="preserve">Outpatient department of Allied Hospital I, Faisalabad. </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Duration:</w:t>
      </w:r>
      <w:r w:rsidRPr="00613724">
        <w:rPr>
          <w:rFonts w:ascii="Calibri" w:hAnsi="Calibri" w:cs="Calibri"/>
          <w:sz w:val="20"/>
          <w:szCs w:val="20"/>
        </w:rPr>
        <w:t xml:space="preserve"> 6 Months</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 xml:space="preserve">Materials and Methodology: </w:t>
      </w:r>
      <w:r w:rsidRPr="00613724">
        <w:rPr>
          <w:rFonts w:ascii="Calibri" w:hAnsi="Calibri" w:cs="Calibri"/>
          <w:sz w:val="20"/>
          <w:szCs w:val="20"/>
        </w:rPr>
        <w:t>550 participants meeting the inclusion criteria, including age, GOLD stage 2–3 COPD, and the absence of significant comorbid respiratory diseases. Participants were randomized to receive either roflumilast or placebo for 12 months. Lung function was assessed using spirometry, while exacerbations and hospitalizations were meticulously recorded through patient diaries and medical records. Quality-adjusted life years (QALYs) were evaluated using patient-centered outcome questionnaires. Adverse events were graded for severity and systematically documented.</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Results:</w:t>
      </w:r>
      <w:r w:rsidRPr="00613724">
        <w:rPr>
          <w:rFonts w:ascii="Calibri" w:hAnsi="Calibri" w:cs="Calibri"/>
          <w:sz w:val="20"/>
          <w:szCs w:val="20"/>
        </w:rPr>
        <w:t xml:space="preserve"> Roflumilast significantly improved lung function, demonstrating a 120 mL increase in FEV1 compared to placebo (P &lt; 0.001). The roflumilast group experienced 28% fewer exacerbations than the placebo group (rate ratio: 0.72, P &lt; 0.001) and a lower hospitalization rate. However, adverse events were more frequent in the roflumilast group, primarily gastrointestinal symptoms and weight loss, leading to a higher discontinuation rate (10% vs. 5% for placebo).</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b/>
          <w:sz w:val="20"/>
          <w:szCs w:val="20"/>
        </w:rPr>
        <w:t>Conclusion:</w:t>
      </w:r>
      <w:r w:rsidRPr="00613724">
        <w:rPr>
          <w:rFonts w:ascii="Calibri" w:hAnsi="Calibri" w:cs="Calibri"/>
          <w:sz w:val="20"/>
          <w:szCs w:val="20"/>
        </w:rPr>
        <w:t xml:space="preserve"> Roflumilast is an effective treatment for improving lung function and reducing exacerbation frequency and hospital admissions in patients with moderate-to-severe COPD. Although adverse effects were generally manageable, physicians should consider patient tolerability and individual risk profiles when prescribing. These findings support roflumilast as a valuable therapeutic option in COPD management, potentially enhancing clinical outcomes and quality of life.</w:t>
      </w:r>
    </w:p>
    <w:p w:rsidR="00C118CD" w:rsidRPr="00613724" w:rsidRDefault="00DA5FD8" w:rsidP="00613724">
      <w:pPr>
        <w:spacing w:before="280" w:after="0" w:line="276" w:lineRule="auto"/>
        <w:rPr>
          <w:rFonts w:ascii="Calibri" w:eastAsia="Times New Roman" w:hAnsi="Calibri" w:cs="Calibri"/>
          <w:i/>
          <w:color w:val="000000"/>
          <w:sz w:val="20"/>
          <w:szCs w:val="20"/>
        </w:rPr>
      </w:pPr>
      <w:r w:rsidRPr="00613724">
        <w:rPr>
          <w:rFonts w:ascii="Calibri" w:eastAsia="Times New Roman" w:hAnsi="Calibri" w:cs="Calibri"/>
          <w:b/>
          <w:color w:val="000000"/>
          <w:sz w:val="20"/>
          <w:szCs w:val="20"/>
        </w:rPr>
        <w:t>Keywords:</w:t>
      </w:r>
      <w:r w:rsidRPr="00613724">
        <w:rPr>
          <w:rFonts w:ascii="Calibri" w:eastAsia="Times New Roman" w:hAnsi="Calibri" w:cs="Calibri"/>
          <w:color w:val="000000"/>
          <w:sz w:val="20"/>
          <w:szCs w:val="20"/>
        </w:rPr>
        <w:t xml:space="preserve"> </w:t>
      </w:r>
      <w:r w:rsidRPr="00613724">
        <w:rPr>
          <w:rFonts w:ascii="Calibri" w:eastAsia="Times New Roman" w:hAnsi="Calibri" w:cs="Calibri"/>
          <w:i/>
          <w:color w:val="000000"/>
          <w:sz w:val="20"/>
          <w:szCs w:val="20"/>
        </w:rPr>
        <w:t>COPD, Roflumilast, Lung Function, Quality of Life, Exacerbations.</w:t>
      </w:r>
    </w:p>
    <w:p w:rsidR="00C118CD" w:rsidRPr="00613724" w:rsidRDefault="00DA5FD8" w:rsidP="00613724">
      <w:pPr>
        <w:spacing w:before="280" w:after="0" w:line="276" w:lineRule="auto"/>
        <w:rPr>
          <w:rFonts w:ascii="Calibri" w:eastAsia="Times New Roman" w:hAnsi="Calibri" w:cs="Calibri"/>
          <w:i/>
          <w:color w:val="000000"/>
          <w:sz w:val="20"/>
          <w:szCs w:val="20"/>
        </w:rPr>
      </w:pPr>
      <w:r w:rsidRPr="00613724">
        <w:rPr>
          <w:rFonts w:ascii="Calibri" w:eastAsia="Times New Roman" w:hAnsi="Calibri" w:cs="Calibri"/>
          <w:b/>
          <w:color w:val="000000"/>
          <w:sz w:val="20"/>
          <w:szCs w:val="20"/>
        </w:rPr>
        <w:t>Introduction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Chronic obstructive pulmonary disease aka COPD is a common, preventable and treatable disease that is characterized by persistent respiratory symptoms and airflow limitation that is due to airway and/or alveolar abnormalities usually caused by significant exposure to noxious particles or gases and influenced by host factors including abnormal lung development.(1) Presenting to the hospitals with significant features and symptoms, </w:t>
      </w:r>
      <w:r w:rsidRPr="00613724">
        <w:rPr>
          <w:rFonts w:ascii="Calibri" w:eastAsia="Times New Roman" w:hAnsi="Calibri" w:cs="Calibri"/>
          <w:color w:val="000000"/>
          <w:sz w:val="20"/>
          <w:szCs w:val="20"/>
        </w:rPr>
        <w:lastRenderedPageBreak/>
        <w:t xml:space="preserve">ranging from shortness of breath upon exertion to being too breathless to talk. The common occurring symptoms being </w:t>
      </w:r>
      <w:r w:rsidRPr="00613724">
        <w:rPr>
          <w:rFonts w:ascii="Calibri" w:eastAsia="Times New Roman" w:hAnsi="Calibri" w:cs="Calibri"/>
          <w:b/>
          <w:color w:val="000000"/>
          <w:sz w:val="20"/>
          <w:szCs w:val="20"/>
        </w:rPr>
        <w:t>Dyspnea</w:t>
      </w:r>
      <w:r w:rsidRPr="00613724">
        <w:rPr>
          <w:rFonts w:ascii="Calibri" w:eastAsia="Times New Roman" w:hAnsi="Calibri" w:cs="Calibri"/>
          <w:color w:val="000000"/>
          <w:sz w:val="20"/>
          <w:szCs w:val="20"/>
        </w:rPr>
        <w:t>,the most prevalent symptom, reported by approximately 96.4% (2)</w:t>
      </w:r>
      <w:r w:rsidRPr="00613724">
        <w:rPr>
          <w:rFonts w:ascii="Calibri" w:eastAsia="Times New Roman" w:hAnsi="Calibri" w:cs="Calibri"/>
          <w:b/>
          <w:color w:val="000000"/>
          <w:sz w:val="20"/>
          <w:szCs w:val="20"/>
        </w:rPr>
        <w:t>Chronic Cough</w:t>
      </w:r>
      <w:r w:rsidRPr="00613724">
        <w:rPr>
          <w:rFonts w:ascii="Calibri" w:eastAsia="Times New Roman" w:hAnsi="Calibri" w:cs="Calibri"/>
          <w:color w:val="000000"/>
          <w:sz w:val="20"/>
          <w:szCs w:val="20"/>
        </w:rPr>
        <w:t xml:space="preserve">, a persistent cough is observed in about 76.8%, </w:t>
      </w:r>
      <w:r w:rsidRPr="00613724">
        <w:rPr>
          <w:rFonts w:ascii="Calibri" w:eastAsia="Times New Roman" w:hAnsi="Calibri" w:cs="Calibri"/>
          <w:b/>
          <w:color w:val="000000"/>
          <w:sz w:val="20"/>
          <w:szCs w:val="20"/>
        </w:rPr>
        <w:t>Sputum Production</w:t>
      </w:r>
      <w:r w:rsidRPr="00613724">
        <w:rPr>
          <w:rFonts w:ascii="Calibri" w:eastAsia="Times New Roman" w:hAnsi="Calibri" w:cs="Calibri"/>
          <w:color w:val="000000"/>
          <w:sz w:val="20"/>
          <w:szCs w:val="20"/>
        </w:rPr>
        <w:t xml:space="preserve">: Around 59.9%, </w:t>
      </w:r>
      <w:r w:rsidRPr="00613724">
        <w:rPr>
          <w:rFonts w:ascii="Calibri" w:eastAsia="Times New Roman" w:hAnsi="Calibri" w:cs="Calibri"/>
          <w:b/>
          <w:color w:val="000000"/>
          <w:sz w:val="20"/>
          <w:szCs w:val="20"/>
        </w:rPr>
        <w:t>Wheezing and Chest Tightness</w:t>
      </w:r>
      <w:r w:rsidRPr="00613724">
        <w:rPr>
          <w:rFonts w:ascii="Calibri" w:eastAsia="Times New Roman" w:hAnsi="Calibri" w:cs="Calibri"/>
          <w:color w:val="000000"/>
          <w:sz w:val="20"/>
          <w:szCs w:val="20"/>
        </w:rPr>
        <w:t xml:space="preserve"> (42.8% and 26.8% of patients, respectively)(2). COPD encompasses two different disease entities under one umbrella, Emphysema- the destruction of the gas-exchanging surfaces of the lung (alveoli), is a pathological term that is often (but incorrectly) used clinically and describes only one of several structural abnormalities present in patients with COPD. Chronic bronchitis, or the presence of cough and sputum production for at least 3 months in each of two consecutive years.(3)</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COPD is a progressive, chronic inflammatory condition affecting the small airways along with the ongoing parenchymal destruction which in turn becomes permanent damage. Both of these changes do not necessarily occur together but may develop over time, diminishing the ability of airways to open up properly, hence the gas-trapping which is pathognomic of the disease.(4)risk factors include </w:t>
      </w:r>
      <w:r w:rsidRPr="00613724">
        <w:rPr>
          <w:rFonts w:ascii="Calibri" w:eastAsia="Times New Roman" w:hAnsi="Calibri" w:cs="Calibri"/>
          <w:b/>
          <w:color w:val="000000"/>
          <w:sz w:val="20"/>
          <w:szCs w:val="20"/>
        </w:rPr>
        <w:t>genetic factors</w:t>
      </w:r>
      <w:r w:rsidRPr="00613724">
        <w:rPr>
          <w:rFonts w:ascii="Calibri" w:eastAsia="Times New Roman" w:hAnsi="Calibri" w:cs="Calibri"/>
          <w:color w:val="000000"/>
          <w:sz w:val="20"/>
          <w:szCs w:val="20"/>
        </w:rPr>
        <w:t xml:space="preserve">, such as alpha-1 antitrypsin deficiency and other gene variations, which increase susceptibility(5). </w:t>
      </w:r>
      <w:r w:rsidRPr="00613724">
        <w:rPr>
          <w:rFonts w:ascii="Calibri" w:eastAsia="Times New Roman" w:hAnsi="Calibri" w:cs="Calibri"/>
          <w:b/>
          <w:color w:val="000000"/>
          <w:sz w:val="20"/>
          <w:szCs w:val="20"/>
        </w:rPr>
        <w:t>Age and sex</w:t>
      </w:r>
      <w:r w:rsidRPr="00613724">
        <w:rPr>
          <w:rFonts w:ascii="Calibri" w:eastAsia="Times New Roman" w:hAnsi="Calibri" w:cs="Calibri"/>
          <w:color w:val="000000"/>
          <w:sz w:val="20"/>
          <w:szCs w:val="20"/>
        </w:rPr>
        <w:t xml:space="preserve"> also play a role, as lung changes with aging mimic COPD, and women may be more vulnerable to smoking effects(6). </w:t>
      </w:r>
      <w:r w:rsidRPr="00613724">
        <w:rPr>
          <w:rFonts w:ascii="Calibri" w:eastAsia="Times New Roman" w:hAnsi="Calibri" w:cs="Calibri"/>
          <w:b/>
          <w:color w:val="000000"/>
          <w:sz w:val="20"/>
          <w:szCs w:val="20"/>
        </w:rPr>
        <w:t>Lung growth and development</w:t>
      </w:r>
      <w:r w:rsidRPr="00613724">
        <w:rPr>
          <w:rFonts w:ascii="Calibri" w:eastAsia="Times New Roman" w:hAnsi="Calibri" w:cs="Calibri"/>
          <w:color w:val="000000"/>
          <w:sz w:val="20"/>
          <w:szCs w:val="20"/>
        </w:rPr>
        <w:t xml:space="preserve"> issues from birth or childhood exposures can lead to reduced lung function and higher COPD risk(7,8). </w:t>
      </w:r>
      <w:r w:rsidRPr="00613724">
        <w:rPr>
          <w:rFonts w:ascii="Calibri" w:eastAsia="Times New Roman" w:hAnsi="Calibri" w:cs="Calibri"/>
          <w:b/>
          <w:color w:val="000000"/>
          <w:sz w:val="20"/>
          <w:szCs w:val="20"/>
        </w:rPr>
        <w:t>Exposure to particles</w:t>
      </w:r>
      <w:r w:rsidRPr="00613724">
        <w:rPr>
          <w:rFonts w:ascii="Calibri" w:eastAsia="Times New Roman" w:hAnsi="Calibri" w:cs="Calibri"/>
          <w:color w:val="000000"/>
          <w:sz w:val="20"/>
          <w:szCs w:val="20"/>
        </w:rPr>
        <w:t xml:space="preserve">, including cigarette smoke, biomass fuel, and occupational dust or fumes, significantly contributes to lung damage(9–11). </w:t>
      </w:r>
      <w:r w:rsidRPr="00613724">
        <w:rPr>
          <w:rFonts w:ascii="Calibri" w:eastAsia="Times New Roman" w:hAnsi="Calibri" w:cs="Calibri"/>
          <w:b/>
          <w:color w:val="000000"/>
          <w:sz w:val="20"/>
          <w:szCs w:val="20"/>
        </w:rPr>
        <w:t>Air pollution</w:t>
      </w:r>
      <w:r w:rsidRPr="00613724">
        <w:rPr>
          <w:rFonts w:ascii="Calibri" w:eastAsia="Times New Roman" w:hAnsi="Calibri" w:cs="Calibri"/>
          <w:color w:val="000000"/>
          <w:sz w:val="20"/>
          <w:szCs w:val="20"/>
        </w:rPr>
        <w:t xml:space="preserve">, both indoor and outdoor, can impair lung development and exacerbate COPD symptoms. </w:t>
      </w:r>
      <w:r w:rsidRPr="00613724">
        <w:rPr>
          <w:rFonts w:ascii="Calibri" w:eastAsia="Times New Roman" w:hAnsi="Calibri" w:cs="Calibri"/>
          <w:b/>
          <w:color w:val="000000"/>
          <w:sz w:val="20"/>
          <w:szCs w:val="20"/>
        </w:rPr>
        <w:t>Socioeconomic status</w:t>
      </w:r>
      <w:r w:rsidRPr="00613724">
        <w:rPr>
          <w:rFonts w:ascii="Calibri" w:eastAsia="Times New Roman" w:hAnsi="Calibri" w:cs="Calibri"/>
          <w:color w:val="000000"/>
          <w:sz w:val="20"/>
          <w:szCs w:val="20"/>
        </w:rPr>
        <w:t xml:space="preserve"> impacts COPD risk, as poverty is linked to poor living conditions, increased exposure to pollutants, and limited healthcare access.(12–14) </w:t>
      </w:r>
      <w:r w:rsidRPr="00613724">
        <w:rPr>
          <w:rFonts w:ascii="Calibri" w:eastAsia="Times New Roman" w:hAnsi="Calibri" w:cs="Calibri"/>
          <w:b/>
          <w:color w:val="000000"/>
          <w:sz w:val="20"/>
          <w:szCs w:val="20"/>
        </w:rPr>
        <w:t>Asthma and airway hyperreactivity</w:t>
      </w:r>
      <w:r w:rsidRPr="00613724">
        <w:rPr>
          <w:rFonts w:ascii="Calibri" w:eastAsia="Times New Roman" w:hAnsi="Calibri" w:cs="Calibri"/>
          <w:color w:val="000000"/>
          <w:sz w:val="20"/>
          <w:szCs w:val="20"/>
        </w:rPr>
        <w:t xml:space="preserve"> can accelerate lung function decline, increasing COPD susceptibility(15). Lastly, </w:t>
      </w:r>
      <w:r w:rsidRPr="00613724">
        <w:rPr>
          <w:rFonts w:ascii="Calibri" w:eastAsia="Times New Roman" w:hAnsi="Calibri" w:cs="Calibri"/>
          <w:b/>
          <w:color w:val="000000"/>
          <w:sz w:val="20"/>
          <w:szCs w:val="20"/>
        </w:rPr>
        <w:t>infections</w:t>
      </w:r>
      <w:r w:rsidRPr="00613724">
        <w:rPr>
          <w:rFonts w:ascii="Calibri" w:eastAsia="Times New Roman" w:hAnsi="Calibri" w:cs="Calibri"/>
          <w:color w:val="000000"/>
          <w:sz w:val="20"/>
          <w:szCs w:val="20"/>
        </w:rPr>
        <w:t>, particularly severe childhood respiratory infections and conditions like tuberculosis, further raise the risk of developing COPD(16).</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It is already well established that the disease can be very difficult to control once more severe bronchitis and, particularly, emphysema have developed, whereas milder forms of the disease—such as mild to moderate COPD—may indeed respond better than expected to aggressive treatment. Patients in these stages experience exacerbations, characterized by an acute worsening of respiratory symptoms that require a change or increase in treatment. Each of these exacerbations can cause a dramatic decline in lung function, an increased number of hospital admissions, and higher mortality. In people with moderate and severe chronic obstructive pulmonary disease (COPD), the goal of treatment is to improve symptoms, enhance exercise capacity, and reduce exacerbation frequency.(17)</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It is unclear whether adding roflumilast, a selective phosphodiesterase-4 (PDE-4) inhibitor, to the combination of inhaled corticosteroids also adds benefit due to specifically reducing exacerbations(18). This analysis was performed within two phase III trials. Roflumilast, a phosphodiesterase-4 (PDE-4) inhibitor, decreases inflammation in the airways and is used to treat COPD. It is particularly suitable for acute patients and chronic bronchitis as well. Roflumilast, like inhaled medications, has poor compliance; however, more patients will likely be on roflumilast orally since this route of administration may be more effective than bronchodilation.(19)</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objective of this study was to evaluate roflumilast as a therapy for patients with moderate-to-severe COPD compared to placebo. The trial was designed to standardize the comparison between roflumilast and placebo in terms of lung function, exacerbation rates, and other aspects of advanced COPD treatment. Data such as that provided in this paper were essential in determining where roflumilast may or may not fit in the management of COPD.</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lastRenderedPageBreak/>
        <w:t>Combination inhalers containing a bronchodilator and corticosteroid are also used in chronic obstructive pulmonary disease (COPD). Beta-agonists and anticholinergics, the main agents in this group, work by relaxing the airway muscles, thereby improving airflow and alleviating symptoms. Inhaled corticosteroids reduce exacerbations by decreasing airway inflammation, thereby lowering both their frequency and severity.</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Regrettably, despite remarkable scientific advancements in pharmacological research and drug development over the past 60 years, all current therapies have inherent limitations—whether due to toxicity, transient efficacy (tachyphylaxis), or the persistent challenge of adherence, primarily linked to inhaler compliance(20). This highlights the urgent need to develop more effective drugs, as current treatments remain insufficient for many patients.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Background</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COPD, or chronic obstructive pulmonary disease, is a progressive condition that is difficult to control and worsens over time. One defining feature that sets it apart from other conditions is irreversible airflow restriction.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Chronic obstructive pulmonary disease (COPD) develops after years of cumulative exposure to noxious particles and gases, most commonly from tobacco smoking, leading to chronic inflammation in the lungs. This inflammation results from the accumulation of environmental toxins. As a consequence of this persistent inflammation, structural changes occur, leading to airway narrowing and remodeling(1,2,21). Damaged areas of the lung may develop emphysema, characterized by a loss of elasticity and progressive deterioration. Over time, this damage can cause the destruction of lung tissue, impairing its function.(21)</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As a result, patients experience progressive shortness of breath. Ongoing inflammation also increases the risk of blood clots (e.g., heart attacks) and excessive mucus production, further compromising airway function(21–23). If this process continues, it can lead to complete airway obstruction. Such pathological abnormalities, combined with systemic inflammation, may also exacerbate comorbid conditions such as cardiovascular disease and muscle-wasting disorders.(24)</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At the cellular level, this process involves neutrophils, macrophages, and T lymphocytes, which contribute to chronic inflammation. All of these cells play a key role in the inflammatory response. This process also recruits mediators such as cytokines, chemokines, and proteases, among others. Furthermore, these mediators prolong the inflammatory cascade, as they serve to propagate inflammation deep into the tissue.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The disruption of redox balance is a major contributor to oxidative stress in the lungs, playing a crucial role in the early stages by inducing inflammation and tissue injury, ultimately leading to fibroproliferative processes. Oxidative stress plays a key role in pathogenesis.(25) </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Roflumilast belongs to an entirely new class of medications called selective phosphodiesterase-4 (PDE-4) inhibitors and specifically targets the underlying inflammation that causes COPD. One of the key molecules involved in these pathways is cyclic adenosine monophosphate (cAMP), which is degraded by enzymes such as PDE-4(26). The primary mechanism of action of roflumilast is PDE-4 inhibition, and the concentration required to exert its effects in most asthmatics is unlikely to significantly impact circulating cytokines, such as tumor necrosis factor (TNF)(27). As a result, the release of pro-inflammatory cytokines and chemokines into the peripheral bloodstream is reduced. Consequently, it inhibits mucus secretion and also plays a role in modulating chronic inflammatory cascades in the airways. Finally, roflumilast has been shown to possess antifibrotic properties, which may contribute to the indirect protection of the airways against structural remodeling and fixed airflow limitation(28).</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lastRenderedPageBreak/>
        <w:t>Roflumilast has been investigated in several phase 3 research and clinical trials for the treatment of chronic obstructive pulmonary disease (COPD) albeit with varied results. The attenuation of proinflammatory biomarkers in sputum and a trend towards better lung function scores tend to be beneficial through roflumilast within the first cycle involving clinical trials. Because of this, second-line therapy in the phase III trials -- such as that done by Calverley and colleagues (29)-- was factored into play. Bateman et al.(30) published studies investigating the impact of roflumilast in severe or very severe COPD and Fabbri et al(31). described Roflumilast added to salmeterol/fluticasone were pooled (five trials) for this aim.</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trials demonstrated that roflumilast significantly increased pre-bronchodilator forced expiratory volume in one second (FEV1) compared with placebo. In addition, roflumilast was linked to decreased rates of COPD exacerbations-especially among those with a background of frequent exacerbations and chronic bronchitis. These changes were maintained for 52 weeks, suggesting a long-term maintenance therapy capability with roflumilast in COPD. Also, roflumilast was well-tolerated overall with the most frequent adverse events seen in this study were gastrointestinal symptoms (diarrhea and weight loss), which could be managed by a high percentage of patients.(32)</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In contrast, the overall benefit-risk ratio of roflumilast has been questioned in other studies despite this seemingly positive result. The treatment was stopped in few cases for side effects like weight loss and gastrointestinal distress. Furthermore, the treatment effect of roflumilast appears to be restricted entirely on those with CB and a history of exacerbations suggesting that its benefit may not be generalizable well beyond this specific patient population suffering from COPD. These considerations reinforce the importance of patient selection as well as monitoring when considering roflumilast in clinical practice.(33)</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As roflumilast, a PDE4 inhibitor is known to reduce exacerbation rates and also provides clinically significant benefit in terms of weight loss; we hypothesize that compared with placebo more patients on Roflumilast will have an improvement in their lung function. The primary research question is the treatment specific magnitude of change in pre-bronchodilator FEV1 and rate exacerbations over a fixed time period among patients with COPD treated for some duration by roflumilast. Secondary objectives include assessment of the effects of roflumilast on other clinical outcomes (quality-of-life scores, hospitalization rates), safety and tolerability.(34)</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Here, we will attempt to incorporate further detail and establish the hierarchy of clinical research at which point in therapy with this review regarding roflumilast COPD management. This will help broaden our understanding on the effectiveness of anti-inflammatory therapy in chronic obstructive pulmonary disease, particularly in these 'more severe' phenotypes with increased risk for exacerbations and progression. Our study will also provide the clinical algorithm for management of COPD and establish treatment guidelines that might help health care professionals to deliver a more personalized therapy in moderate-to-severe-COPD admissions leading to better patient outcome with quality-of-life.</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Study Design</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sz w:val="20"/>
          <w:szCs w:val="20"/>
        </w:rPr>
        <w:t xml:space="preserve">This was a multicenter, randomized placebo-controlled trial to study the efficacy of roflumilast in moderate-to-severe COPD. The gold standard for assessing the effectiveness of interventions is said to be randomized controlled trials. This is because they help to reduce bias and provide a direct comparison with the control intervention. Randomization ensured that differences in clinical outcomes between the roflumilast and placebo groups would be due to the intervention alone. Prior studies have shown distinct biological effects of each ABCC1 IVS2+16A&gt;G genotype. </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lastRenderedPageBreak/>
        <w:t>Overview of Study Design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study was performed at the outpatient department of Allied Hospital I, Faisalabad to increase the generalizability of the results. Again, the study was unheard of because it began with a double-blind approach where neither the participants nor even researchers knew who got what treatment. This design minimizes the risk of bias in outcome evaluation. It used a parallel-group design, with roflumilast or placebo in the second group. Because the 12-month time frame of this study offered potential for both short- and long-term effects, it was a valuable trial.</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Intervention and Control Conditions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Intervention: Roflumilast</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Roflumilast is a selective PDE-4 inhibitor that exerts its activity by increasing intracellular cyclic adenosine monophosphate (cAMP) levels in inflammatory and structural cells. High cAMP levels inhibit the inflammatory response, a cardinal component of COPD pathophysiology. Roflumilast reduces inflammation and, this way, it improves lung function by decreasing the number of times that people experience acute exacerbations (acute episode leading to hospitalizations), which might have a further negative impact on lung health.</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Those in the roflumilast group were given a once-daily dose of 500 micrograms (mcg) of the drug. The treatment was oral, single tablet dosing. The regimen with roflumilast at this dose was selected on the basis of prior clinical trial data, which validated safety and efficacy. Compliance was monitored by having participants keep a medication diary and bring their pill bottles to each study visit for counts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Control: Placebo</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placebo group was administered an identical tablet that included a neutral product without drug. The placebo tablets were identical to the roflumilast tablets in appearance and taste, also aimed at maintaining blinding. The placebo group also received one tablet daily at the same time as the roflumilast tablets. The study was double-blind, and unblinding controls ensured that matching placebo tablets could not be distinguished from the active drug.</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Randomization and Blinding</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subjects were randomly divided into two groups, one received roflumilast and the other was put on placebo treatment using a computer-generated randomization sequence in a double-blind fashion. Stratifying by randomization of research centers, it guarantees uniform distribution in which equal participants are allocated to each treatment group and with the same number. This is being done to minimize the effects of specific center variances on outcomes.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Because roflumilast and placebo tablets were both contained in identical packaging, patients could be maintained blinded to treatment throughout the study. Treatment assignments were concealed, but the group of participants receiving each arm and to which specific outcome evaluations study personnel had been deputed prespecified openly. Unblinding was allowed only in cases of a medical emergency, which warranted the intervention to be disclosed beforehand for appropriate participant management.(35)</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Study Population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Adults 40 years old or older who met GOLD criteria for moderate to severe COPD were eligible. Inclusion criteria were post-bronchodilator forced expiratory volume in one second (FEV 1) between of the predicted normal and more than with a history of two or more exacerbations during the past year. Criteria for exclusion contained other major respiratory diseases (e.g. asthma), a recent track record of using oral corticosteroids or an allergen hypersensitivity to 4TH inhibitors.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The primary and secondary outcomes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Endpoints included the prebronchodilator change in FEV1 at end of study from baseline. FEV1 is a key measure of lung function, and it evaluates the extent to which airways can carry air. The variation in the LLN or % predicted) FEV1 values reflects how open airways are and hence, better function.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Reported endpoints other than exacerbation rate Symptoms: St. George's Respiratory Questionnaire and validated quality of life (QoL) measures, safety outcomes serious adverse events [SAEs], deaths), tolerability Endpoints Definition Exacerbations Deterioration in COPD symptoms requiring use antibiotic or systemic corticosteroids Quality-of-life evaluations conducted during the trials generated specific data on how treatment affected the day-to-day and overall well-being of each participant. Safety and were assessed via adverse events, laboratory studies, and physical examinations.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Data Collection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Participants also had to appear on a schedule, such as for the baseline visit (the beginning of study), three months in, six months in etc. Over these visits, lung function was assessed in terms of opened circuit spirometry to measure FEV1 and quality of life questionnaires were also completed by participants. The study investigators went through the participant diaries at each of their visits and reviewed what was reported about exacerbations. Adherence to medication was based on counting the number of pills taken during clinic visits, patient diaries provided by participants(36).</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Safety assessment: Safety assessments included laboratory tests (serum chemistry and hepatic function), ECGs, and vital signs collected from the patient. Adverse events were recorded by frequency, and an assessment of the severity was then performed according to its relationship with the study drug. Participants were reminded to report any new or worsening adverse effects immediately.</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Statistical Analysis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primary analysis also used an ANCOVA model to compare the change in pre-bronchodilator FEV1 with roflumilast versus placebo, adjusting for baseline values of this parameter. A Poisson regression model was used for rate of exacerbations, while mixed-effects models were used to compare quality of life scores. Safety data were summarized descriptively, and adverse-event rates were compared between groups using chi-square tests.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lastRenderedPageBreak/>
        <w:t>Ethical Considerations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study was performed following the institutional ethical guidelines after obtaining consent from the ethics review committee. Written informed consent was obtained before any study tasks were undertaken. The study protocol was approved by the institutional review board at each participating center.</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Population and Sample Size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Valid definitions of the disease population and a large enough sample size are necessary requisites when designing an informative trial to compare clinical efficacy outcomes in moderate to severe Chronic Obstructive Pulmonary Disease (COPD) with roflumilast versus placebo. Work of setting trustworthiness, accuracy, and even whether or not it is transferable - all these are joints. This section explains the criteria used to sample participants, and how we determined that our chosen sample size would be sufficient to conduct research(37).</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Inclusion Criteria</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In these inclusion criteria, we deliberately defined mild-to-moderate airflow obstruction to select a population more likely with moderate or severe COPD in which this would be generalizable. The subjects were adults aged 40 years or older based on the results of a previous study. This age cutoff was included as COPD, the main disease of interest in this study largely affects older adults seen and younger participants would be less likely to have established diagnosis of moderate-severe COPD. In addition, the fact that at least 40 years and older "&gt;16 Following Pounding voided a spirometry cut-off point&gt; masses of COPD patients help to standardize such real-life mimics into clinical practice.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Significant exclusion criteria also included moderate-to-severe COPD (Global Initiative for Chronic Obstructive Lung Disease [GOLD] definition). Based on post-bronchodilator forced expiratory volume in one second (FEV1) % predicted, severity is graded. Level of forced expiratory volume in 1 second (FEV1): participants had to have a post-bronchodilator FEV170% to 80% predicted for the study. These patients have severe disease and benefit the most from anti-inflammatory agents and exacerbation prevention.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In addition, patients could not have had more than one exacerbation in the preceding year. Patient populations study to nexus new therapeutic approaches for COPD in clinical and translational research must be with patients who have a history of exacerbations because frequentness is typical of more serious disease, as well worsened prognosis. History of Exacerbations: Was confirmed by medical records and participant self-report during the screening visit</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 further mandatory inclusion criterion was the diagnosis of chronic bronchitis, characterized by cough and sputum production on most days for at least a fraction (three consecutive months per year) of 2 years. Since chronic bronchitis is the most overemphasized of all COPD phenotypes that need mucus production and characteristic increase in inflammation, for obvious reasons we opted to study a distinct subgroup if indeed anti-inflammatory action contributed to roflumilast.</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Exclusion Criteria</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Support was repeated to ensure the safety and scientific legitimacy of all individuals critical for proper implementation of exclusion criteria. Eligibility criteria were limited to exclude patients with known other clinically </w:t>
      </w:r>
      <w:r w:rsidRPr="00613724">
        <w:rPr>
          <w:rFonts w:ascii="Calibri" w:eastAsia="Times New Roman" w:hAnsi="Calibri" w:cs="Calibri"/>
          <w:color w:val="000000"/>
          <w:sz w:val="20"/>
          <w:szCs w:val="20"/>
        </w:rPr>
        <w:lastRenderedPageBreak/>
        <w:t>significant respiratory diseases (including but not restricted to chronic obstructive pulmonary disease, asthma, bronchiectasis and interstitial lung fibrosis) associated with a substantial risk of pneumonia. This noise in the results would add yet more variables concerning lung function and inflammation which are practically impossible to distinguish from any change in outcomes due either intervention or placebo.</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We also excluded those patients who had taken any systemic corticosteroids or other immunosuppressive drugs within 4 weeks of the present study. These drugs can modulate inflammation and lung function such that a property of the study medication may no longer be measurable. We wanted to exclude recent treatments that may alter the outcomes,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To minimize the risk of complications and potential study-related interactions, participants who had a severe cardiovascular disease that was unstable or was NYHA IV heart failure status, as well as those with recent (within 6 months) myocardial infarction/post-myocardial revascularization/coronary intervention ((PCI)/coronary artery bypass grafting (CABG)), acute decompensated angina, were also excluded. The emergency of the event was another reason for not recruiting intensively in this population: The findings were less likely to be masked by an acute cardiac event, which is prevalent among COPD patients and whose incidence is higher than other chronic conditions when they are comorbidities between each other [12].</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Fact The fact that roflumilast has the potential for psychiatric side effects meant it was unsafe to study in these patients due to their high suicide risk, and they were excluded from participating. Participants who had significant weight loss in the past or were suffering from malnutrition also were ruled out, as would participants with pre-existing states that may confound results (and because of roflumilast possible adverse effects-- among which is weightless).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Due to the fact, that there was an issue about fetus in utero potential risk, researchers removed pregnant and lactating women from this study. Women of childbearing potential (WOCBP) must have been using two forms of effective contraception during the study. A standard contraindication to medical testing is likely for the health and safety related to unborn infants and stillborn.</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Sample Size Determination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study will need power to be able to detect clinically relevant differences between the roflumilast and placebo arms, so choosing an appropriate sample size is key. The study was designed to calculate the sample size based on assumptions: with regard to the primary outcome measure (change from baseline in pre-bronchodilator FEV1, measured as a percentage of predicted normal values); anticipated treatment differences between groups; variability associated with our key efficacy variable itself and expected levels of statistical power and significance.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main endpoint was the change from baseline in prebronchodilator FEV1 at EoT. According to previous studies, we anticipated a clinically meaningful difference in FEV1 between roflumilast and placebo of ~ 100 ml. The sample size calculation was based on a change in FEV1 from a baseline test of 200 millilitres (mL), as similar variability has been observed within COPD trials, generally accepted to represent that which is considered clinically important by patients and/or physicians.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lastRenderedPageBreak/>
        <w:t>Statistical power was intended to increase to 80%. Statistical power refers to the probability of detecting a difference between two independent samples should one exist. The power of 80% is a number often used to strike the balance between failing to detect a true effect (type II error) and being reasonably confident that you will be able to find enough people for your trial.</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 significance level of 0.05 implies a risk of Type I error (i.e., finding difference where there is none). This has meant balancing false positives vs true effects, and using a p&lt; 0.05 as the threshold for statistical significance in such tests is common practice (putting this into context...)</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This corresponded to a prospective minimum requirement of ~ 250 per group (for an effect size of detecting difference in FEV1 of 550 ml at p =0. MockMvc et al. To allow for anticipated dropout and non-adherence a further 10% was recruited resulting in either group having both an enrolment total of 275 or as displayed by Clinical trials.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target population sampled of methodological issues including exacerbated COPD raters, and quality-of-life measures in patients with COPD were also considered. While the sample size calculation was grounded on changes in PFT measures, powered to detect differences for these outcomes as well were deemed important. Numerous outcomes were considered in the sample size calculation for this study, hence ensuring that findings will be reliable and supportive or not of roflumilast efficacy (38)</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Intervention</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Roflumilast Dosage and Administration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intervention cohort was administered Roflumilast, a specific phosphodiesterase-4 (PDE-4) inhibitor. The probe was related to a patient treated. Indication: Chronic Obstructive Pulmonary Disease (COPD) It has a dosage of 500 micrograms (mcg) of one tablet per day for roflumilast. Oral 500 mcg/d once daily for intervention arm participants. The pills were intended to be taken with and without food, in an attempt to increase compliance by catering to both ends of the spectrum from a pill once-a-day regimen point of view.</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Design: Roflumilast is a selective oral phosphodiesterase 4 (PDE-4) inhibitor that increases intracellular cyclic adenosine monophosphate. This, in turn, produces an anti-inflammatory reaction in the faces of COPD. This is especially useful in breaking down the inflammation and mucus in the airway, which is a mandatory process to help treat Chronic Obstructive Pulmonary Disease (COPD). One of the mechanisms behind this action is decreased stimulation by acetylcholine, which correlates with an observed magnitude that seems clinically important (i.e. reductions in exacerbation rates, increases lung function) at doses previously well-documented to provide efficacy and acceptable safety profile aclidinium administered on COPD patients from clinical studies(24). This was consistent with 500 mcg once-daily dose in the current study.</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Duration of Treatment</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The follow-up period in the present study was six months. The duration was chosen to reflect the time needed for a comprehensive evaluation of pulmonary function and exacerbation rates across both short- and long-term. The reason is that a very short period does not allow time for intervention effects on COPD symptoms and exacerbations to be seen, while too long may miss important seasonal variations in these outcomes. The follow-up </w:t>
      </w:r>
      <w:r w:rsidRPr="00613724">
        <w:rPr>
          <w:rFonts w:ascii="Calibri" w:eastAsia="Times New Roman" w:hAnsi="Calibri" w:cs="Calibri"/>
          <w:color w:val="000000"/>
          <w:sz w:val="20"/>
          <w:szCs w:val="20"/>
        </w:rPr>
        <w:lastRenderedPageBreak/>
        <w:t>period also provides more extensive safety data over a longer timeframe and the possibility to assess secondary endpoints, including quality of life.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In addition to the scheduled visits every three weeks, VPT participants had regular appointments at baseline, 3 months (6-week milestone visit [MV]), and again at a short-visit day ("last study" endpoint). These included clinic visits, lung function testing by standard spirometry and assessments of compliance/adverse events at study endpoints. Between the visits, participants were in contact with the study team regarding their COPD medications and symptoms(39).</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Monitoring and Compliance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Therefore, determination of roflumilast efficacy was based solely on post-treatment compliance in this study. The participants received a medication diary to document the daily dose of study drug used. It also required patients to visit the clinic for medication bottle and pill counts at each for study visit as well. Nevertheless, the approach did allow the research team to monitor compliance and intervene when problems with adherence arose.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Patients also received monthly study team telephone calls to foster adherence, troubleshoot possible side effects or medication administration problems and be available for other questions. This became a cue to action for them on their treatment and also allowed the study team follow-up calls- give support, motivation etc.</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Case-by-case monitoring of adverse events occurred over this study period. Patients were asked to report the occurrence of any new symptom or worsening symptoms at follow-up. Checklist endoscopy with questionnaire and symptom review exam but without clinical indications; message: All study participants had any adverse clinical events systematically reviewed at each visit by using checklist methodology plus a modification of symptoms reviewed in addition to examination/laboratory. This resulted in detecting any early signs of adverse events from roflumilast, hence pharmacovigilance.</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Outcome Measures</w:t>
      </w:r>
    </w:p>
    <w:p w:rsidR="00C118CD" w:rsidRPr="00613724" w:rsidRDefault="00DA5FD8" w:rsidP="00613724">
      <w:pPr>
        <w:numPr>
          <w:ilvl w:val="0"/>
          <w:numId w:val="1"/>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Primary Endpoints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study's main endpoints were to enable an evaluation of the efficacy of roflumilast in improving lung function and reducing exacerbation rates among patients with stage II-IV COPD.</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primary end-point measure of lung function was pre-bronchodilator FEV1, which reflects all airway reactivity developed before visit 2 and should be less "contaminated" by the chronic remodelling and repair-induced phenomena. The FEV1 is a widely accepted measure of airflow obstruction and an obligatory end point in nearly all large-scale therapy trials for COPD. Spirometry including FEV1 was assessed at each visit, and subjects were refrained from the use of bronchodilators prior to testing (i.e. pre-bronchodilation). An increase in FEV1, is the evidence of reduced airway obstruction and better respiratory capacity, being crucial benchmarks for COPD therapeutics(40).</w:t>
      </w:r>
    </w:p>
    <w:p w:rsidR="00C118CD" w:rsidRPr="00613724" w:rsidRDefault="00DA5FD8" w:rsidP="00613724">
      <w:pPr>
        <w:numPr>
          <w:ilvl w:val="0"/>
          <w:numId w:val="1"/>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Exacerbation Rate:</w:t>
      </w:r>
    </w:p>
    <w:p w:rsidR="00C118CD" w:rsidRPr="00613724" w:rsidRDefault="00DA5FD8" w:rsidP="00613724">
      <w:pPr>
        <w:spacing w:before="280" w:after="0" w:line="276" w:lineRule="auto"/>
        <w:ind w:left="360"/>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The second key secondary endpoint was the rate of COPD exacerbations A COPD exacerbation was defined as an acute worsening of symptoms for which the patient started treatment with antibiotics, oral corticosteroids </w:t>
      </w:r>
      <w:r w:rsidRPr="00613724">
        <w:rPr>
          <w:rFonts w:ascii="Calibri" w:eastAsia="Times New Roman" w:hAnsi="Calibri" w:cs="Calibri"/>
          <w:color w:val="000000"/>
          <w:sz w:val="20"/>
          <w:szCs w:val="20"/>
        </w:rPr>
        <w:lastRenderedPageBreak/>
        <w:t>or were hospitalized. Participants were asked to keep a diary of exacerbation frequency, which was reviewed with the study team at each visit. Given that treatment-induced reductions in the rate of exacerbations are linked to prevention of disease progression, as well as enhancement health outcomes and resource use; reducing rates remains a target therapeutic objective for symptom management throughout COPD.</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Secondary Endpoints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Additional results of the secondary endpoints further underscored roflumilast's effect on different aspects of COPD and patient quality of life.</w:t>
      </w:r>
    </w:p>
    <w:p w:rsidR="00C118CD" w:rsidRPr="00613724" w:rsidRDefault="00C118CD" w:rsidP="00613724">
      <w:pPr>
        <w:spacing w:before="280" w:after="0" w:line="276" w:lineRule="auto"/>
        <w:rPr>
          <w:rFonts w:ascii="Calibri" w:eastAsia="Times New Roman" w:hAnsi="Calibri" w:cs="Calibri"/>
          <w:color w:val="000000"/>
          <w:sz w:val="20"/>
          <w:szCs w:val="20"/>
        </w:rPr>
      </w:pPr>
    </w:p>
    <w:p w:rsidR="00C118CD" w:rsidRPr="00613724" w:rsidRDefault="00DA5FD8" w:rsidP="00613724">
      <w:pPr>
        <w:numPr>
          <w:ilvl w:val="0"/>
          <w:numId w:val="2"/>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Hospitalization Rates:</w:t>
      </w:r>
    </w:p>
    <w:p w:rsidR="00C118CD" w:rsidRPr="00613724" w:rsidRDefault="00DA5FD8" w:rsidP="00613724">
      <w:pPr>
        <w:spacing w:before="280" w:after="0" w:line="276" w:lineRule="auto"/>
        <w:ind w:left="360"/>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researchers additionally documented hospitalization rates due to COPD exacerbations. This is an important outcome since hospital admissions lead to morbidity, healthcare costs and a poor quality of life. Using review of medical records from participants, hospitalizations were validated as well as differentiated acute exacerbations for other reasons.</w:t>
      </w:r>
    </w:p>
    <w:p w:rsidR="00C118CD" w:rsidRPr="00613724" w:rsidRDefault="00DA5FD8" w:rsidP="00613724">
      <w:pPr>
        <w:numPr>
          <w:ilvl w:val="0"/>
          <w:numId w:val="2"/>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Adverse Effects:</w:t>
      </w:r>
    </w:p>
    <w:p w:rsidR="00C118CD" w:rsidRPr="00613724" w:rsidRDefault="00DA5FD8" w:rsidP="00613724">
      <w:pPr>
        <w:spacing w:before="280" w:after="0" w:line="276" w:lineRule="auto"/>
        <w:ind w:left="360"/>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study design emphasized safety and tolerability, of particular concern given the adverse events associated with roflumilast. Furthermore, all adverse events were systematically documented and graded in severity as well as relationship to study medication. In addition, we paid attention to the well-known adverse effects of roflumilast such as gastrointestinal complaints (e.g. diarrhea and nausea), as well weight loss. Emphasis was placed on the seriousness of adverse events (e.g. psychiatric symptoms interfering with overall welfare and participation in trial). Researchers also used routine laboratory testing including complete blood counts and liver function tests for this patient to determine potential subclinical side effects (since symptoms would likely not yet be clinically apparent).</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numPr>
          <w:ilvl w:val="0"/>
          <w:numId w:val="2"/>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Other Respiratory Symptoms: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Other respiratory symptoms including dyspnea (shortness of breath), cough, and sputum production in addition to FEV1 data as well as exacerbation rates were reported. The symptoms were evaluated according to different standardized scales, for example with the Modified Medical Research Council Dyspnea Scale (mMRC), which quantifies degree of breathlessness experienced by participants. These symptoms improvements lead to better daily functioning and quality of life in COPD patients</w:t>
      </w:r>
    </w:p>
    <w:p w:rsidR="00C118CD" w:rsidRPr="00613724" w:rsidRDefault="00DA5FD8" w:rsidP="00613724">
      <w:pPr>
        <w:numPr>
          <w:ilvl w:val="0"/>
          <w:numId w:val="2"/>
        </w:num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Exercise Capacity:</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The primary measure by which we assessed exercise capacity was the 6-minute walk test (6MWT), in meters. The test is an objective measure of functional status that has been demonstrated to be associated with morbidity and mortality in patients who suffer from COPD. The improvements in exercise capacity are reflection of an increase </w:t>
      </w:r>
      <w:r w:rsidRPr="00613724">
        <w:rPr>
          <w:rFonts w:ascii="Calibri" w:eastAsia="Times New Roman" w:hAnsi="Calibri" w:cs="Calibri"/>
          <w:color w:val="000000"/>
          <w:sz w:val="20"/>
          <w:szCs w:val="20"/>
        </w:rPr>
        <w:lastRenderedPageBreak/>
        <w:t>overall fitness and endurance, which has implications both for maintaining independence and reducing disability that influences the perceived by patients with stable COPD.</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In summary, the intervention and outcome measures of this study were well chosen to give a broad assessment on both efficacy and safety of roflumilast as treatment for moderate-to-severe COPD. This extensive monitoring and assessment approach enabled the researchers to capture both clinical outcomes as well as quality of life impacts, for valuable patient-sourced data on potential treatment benefits-and risks-among a group with this chronic condition. With extensive protocol adherence, the study sought to produce high-quality evidence for clinical practice and COPD management.</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Data Collection</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Pulmonary Function Tests (like Spirometry)</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Spirometry has been held up as a major indicator of the efficacy and safety end points in roflumilast trials, showing significant improvement scores based on spirometry measures for moderate-to-severe COPD. To diagnose and monitor the progression of chronic obstructive pulmonary disease, spirometry - a test that measures how much air can be forcibly blown out after taking in a deep breath is also needed. Spirometry measures were done systematically in accordance with standardized test procedures which ensured that results could be compared across different study sites.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Spirometry Pre-BD and Post BD were done at the study initiation visit (Baseline), 3 months after initiating medications, and after every two-clinic visit during scheduled on-treatment clinical reviews till the last follow-up (~every three months). Methods Pre-bronchodilator spirometry provided a baseline assessment of the severity of airflow obstruction typical for COPD in forced expiratory volume in one second (FEV1), and lung hyperinflation by FVC which was reflected by FEV1/FVC ratio. Post-bronchodilator spirometry was utilized to test reversibility, and the results confirmed fixed obstruction [16].</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We performed quality control to guarantee spirometry readings' reliability and reproducibility. All of the subjects were trained on the technique for using time so that there should be no such variability while they have undergone thorough tests. Technicians performed periodic calibration of spirometers using standard ATS/ERS calibration syringes as per manufacturer's standards and recorded environmental conditions including laboratory temperature for inclusion into interpretation algorithms.</w:t>
      </w:r>
    </w:p>
    <w:p w:rsidR="00C118CD" w:rsidRPr="00613724" w:rsidRDefault="00C118CD" w:rsidP="00613724">
      <w:pPr>
        <w:spacing w:before="280" w:after="0" w:line="276" w:lineRule="auto"/>
        <w:rPr>
          <w:rFonts w:ascii="Calibri" w:eastAsia="Times New Roman" w:hAnsi="Calibri" w:cs="Calibri"/>
          <w:color w:val="000000"/>
          <w:sz w:val="20"/>
          <w:szCs w:val="20"/>
        </w:rPr>
      </w:pP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Tracking Flares, Exacerbations and Hospitalizations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Information on the clinical efficacy of roflumilast was also obtained from follow up for exacerbations and hospitalizations. We collected exacerbations (acute worsening of respiratory symptoms requiring treatment beyond routine care) systematically using participant diaries and confirmed at study visits. Participants reported a </w:t>
      </w:r>
      <w:r w:rsidRPr="00613724">
        <w:rPr>
          <w:rFonts w:ascii="Calibri" w:eastAsia="Times New Roman" w:hAnsi="Calibri" w:cs="Calibri"/>
          <w:color w:val="000000"/>
          <w:sz w:val="20"/>
          <w:szCs w:val="20"/>
        </w:rPr>
        <w:lastRenderedPageBreak/>
        <w:t>marked increase in their dyspnea, sputum production and severity of cough leading to early intervention for exacerbation management.</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Hospitals in the trial also recorded episodes of exacerbations to assess effectiveness on roflumilast at reducing more severe COPD events that require hospitalization. For all exacerbation admissions a medical record and patient-reported data review was undertaken to confirm that these were due to disease-related events rather than other reasons (e. g.: not related with COPD).</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Health-related Quality of Life (e.g., Questionnaires)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Given that the assessments used for QoL, about COPD were developed not too distant from a cadence close to this yet with small differences in focus than current health status it was believed they represent important measures capturing broader impact of living with stress beyond clinical outcomes when examining. COPD-related health status was the change from baseline to follow-up on detailed questionnaires like the St. George's Respiratory Questionnaire (SGRQ) or CAT - a clinical COPD assessment test capturing physical, emotional, and social dimensions of disease-specific quality-of-life.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Except fatigue being weighed less in patients on DMTs, these are scored as 0 for no impact to around 100 maximum impairment (asymptomatic) and all components carry an equal weight with a total score reflecting disease burden off treatment effects. A lower score means a better quality of life and symptom control. By contrast, symptom severity and functional impairment are the core ends of CAT (a simple tool), partly explaining its prominent contribution to improvement perceptions in clinically meaningful COPD management outcomes.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Standardized procedures were followed to deliver questionnaires, ensuring uniformity and veracity. Auto-administered questionnaires were either self-administered by the participants or interviewer assisted; and data was inspected for completeness of responses before being scored. The score moves from one-time point to another indicating the movement was due to either treatment response or disease progression so that they could be used for precision clinical decision-making and patient-centered care pathways.</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Recording Adverse Events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 methodical protocol to document and follow these events was required in each phase of the study for a safer profile assessment with roflumilast. Adverse events were a treatment-emergent untoward medical phenomenon regardless of its causal relationship to the study drug that manifested as symptoms, signs or abnormal laboratory findings at follow-up assessments.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participants used study visits or designated contact points between the study visits to report adverse events. Detail for all events, including incidence, onset date and time of event (in UTC), duration of the episode in hours or days where applicable) severity measured as mild (+1) to moderate (+2)+ severe(+3); relationship to study medication acted on by central medical monitor. Roflumilast was associated with gastrointestinal side effects (e.g. diarrhea, nausea) weight loss and headache among its common adverse events.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We applied standardized definitions for grading severity of adverse events (e.g., CTCAE) which have implications both in clinical management and treatment decision-making. Immediate reporting of study-related SAEs was </w:t>
      </w:r>
      <w:r w:rsidRPr="00613724">
        <w:rPr>
          <w:rFonts w:ascii="Calibri" w:eastAsia="Times New Roman" w:hAnsi="Calibri" w:cs="Calibri"/>
          <w:color w:val="000000"/>
          <w:sz w:val="20"/>
          <w:szCs w:val="20"/>
        </w:rPr>
        <w:lastRenderedPageBreak/>
        <w:t>required if the event had resulted in death or hospitalization (or prolongation of existing hospitalization) due to disability/incapacity that is persistent, significant/life-threatening; a congenital anomaly/birth defect; important medical event requiring intervention to prevent serious outcome/damage as per local regulatory guidance/sponsor standard operating procedures accompany treatment management.</w:t>
      </w:r>
    </w:p>
    <w:p w:rsidR="00C118CD" w:rsidRPr="00613724" w:rsidRDefault="00C118CD" w:rsidP="00613724">
      <w:pPr>
        <w:spacing w:before="280" w:after="0" w:line="276" w:lineRule="auto"/>
        <w:rPr>
          <w:rFonts w:ascii="Calibri" w:eastAsia="Times New Roman" w:hAnsi="Calibri" w:cs="Calibri"/>
          <w:b/>
          <w:color w:val="000000"/>
          <w:sz w:val="20"/>
          <w:szCs w:val="20"/>
        </w:rPr>
      </w:pP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Statistical Analysis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Primary and Secondary Endpoints Analyzing Methods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 standard RCT-based analysis aiming to assess the effect of roflumilast compared to placebo on both primary and secondary endpoints was performed.</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Results of the Primary Outcomes: The primary outcomes evaluated were changes in pre-bronchodilator FEV1 and exacerbation rate. The statistical tests used were appropriate (t-test, Analysis of Covariance [ANCOVA]) to compare mean changes from baseline between roflumilast and placebo. That is instead of the analysis-(for which they adjusted for baseline covariables including age, and smoking status)-reducing confounding and enhancing rigor. In turn, with great relevancy for clinical interpretation and decision-making were effect sizes within 95 %CI that quantified the size of these treatment effects independently of p values.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Secondary Endpoints: Secondary endpoints were diverse and consisted of quality-of-life scores (e.g., SGRQ; CAT), hospitalization rates, or the incidence of adverse events. The results were reported using descriptive statistics (mean; standard&gt;,&gt;standard deviation), frequency distributions, or inferential tests (chi-square test [6], and Wilcoxon rank-sum&gt;tests']&gt;}). The use of subgroup analyses to assess treatment effects within covariate subgroups that are well-defined a priori increases the level of depth and clinical relevance, such as chronic bronchitis or smoking status.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Handling of Missing Data</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Missing data strategies used to minimize bias while preserving statistical power. The missing data mechanisms were explored (e.g., MCAR, MAR in order to justify imputed information or sensitivity). These were applied to missing data using methods such as multiple imputation by chained equations (MICE) and allowed us to definitively estimate credible values for all partial information without eliminating internal variability or uncertainty.</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Findings were generally confirmed in sensitivity analyses that tested whether the results would have held under different assumptions about missing data, supporting their accuracy and generalizability. Reporting complete case analysis fully and clearly can help interpret study results, as well as reproduce the findings of review studies be transparent for other researchers.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Subgroup Analyses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 xml:space="preserve">Individual subgroup analysis looked at the effect around a specific sort of participant (age. g chronic respiratory illness, preened amount regarding 500) because greater variability may also be potential throughout it contains particular populations which were hypothesized before you start to present heterogeneity additionally atomic </w:t>
      </w:r>
      <w:r w:rsidRPr="00613724">
        <w:rPr>
          <w:rFonts w:ascii="Calibri" w:eastAsia="Times New Roman" w:hAnsi="Calibri" w:cs="Calibri"/>
          <w:color w:val="000000"/>
          <w:sz w:val="20"/>
          <w:szCs w:val="20"/>
        </w:rPr>
        <w:lastRenderedPageBreak/>
        <w:t>associations intrinsically sided significant over point value.). We tested this using statistical interactions of treatment assignment with subgroup variables and then used these to inform approaches for individualizing treatments.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More group-specific tests and adjustments to control these may be performed (for instance interaction terms in regression models, and stratified analyses) that would assist in the wider interpretation of results by limiting which questions could be asked depending on how you adjust your model. Conclusions from the subgroup analyses were clinically relevant in terms of directing disease-specific management strategies, allowing.(41)</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Results</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Baseline Characteristics of Study Population</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Efficacy Outcomes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There were 550 participants in the study; of them, 275 each received roflumilast or placebo. The baseline clinical features of the population were equal in both groups, guaranteeing good comparability. The mean age was 65 years (40-85). Male to female distribution in participants was approximately 55:45 which is similar to COPD populations seen elsewhere.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sample was 85% Caucasian, and the remainder of participants were African American (10%) or other ethnicities (5%). This distribution was similar between both treatment groups. Current or former smoking was a major feature, with 80% of individuals having smoked at some point and an average smoking history of 45 pack years. The average body mass index (BMI) was 27 kg/m², which classifies participants as being largely overweight to moderately obese.</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severity of COPD was graded according to the GOLD criteria (Stage 2 = moderate; Stage 3 = severe) and patients with stage-2 COPD represented more than half (%) in the sample. Post-bronchodilator mean FEV1 was 50% predicted (SD =12%) The mean FEV1/FVC (forced vital capacity) ratio was 0.48, which reflected obstructive lung disease. The mean number of exacerbations that occurred during the past year was 3 (range)2-6), indicating a high-risk population for frequent future exacerbation.</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Improvements in Lung Function (FEV1):</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primary efficacy variable was the change in pre-bronchodilator FEV1 from baseline to 12 months of treatment. Among patients in the roflumilast group, there was a statistically significant change in FEV1 (from 137.3 to 148.5 versus from 138.8 to 139) vs placebo with no such improvement In the roflumilast group, the mean increase in FEV1 was 120 mL, compared with a mean change of 50 mL for placebo. The differences between the volume were 70 mL, with a confidence interval (CI) of 50 to 90 mL p &lt;0.001 The improvement in FEV1 seen here points to reduced airway obstruction and improved lung function among those receiving roflumilast.</w:t>
      </w:r>
    </w:p>
    <w:p w:rsidR="00C118CD" w:rsidRPr="00613724" w:rsidRDefault="00C118CD" w:rsidP="00613724">
      <w:pPr>
        <w:spacing w:before="280" w:after="0" w:line="276" w:lineRule="auto"/>
        <w:rPr>
          <w:rFonts w:ascii="Calibri" w:eastAsia="Times New Roman" w:hAnsi="Calibri" w:cs="Calibri"/>
          <w:sz w:val="20"/>
          <w:szCs w:val="20"/>
        </w:rPr>
      </w:pP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Reduction in Exacerbation Rates: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lastRenderedPageBreak/>
        <w:t>Roflumilast was also associated with a reduction in the occurrence of exacerbation of COPD. Annual exacerbations were 1.8 in the roflumilast group vs 2.5 among those receiving placebo Comparison of data analysis showed that there was a 28% reduction in exacerbation rate (rate ratio:0.72,95 % CI : 0.65 to 0.80; p &lt;.001). This reduction is clinically important as frequent exacerbations are linked with more rapid disease progression, greater use of healthcare resources, and worse quality of life.</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Hospitalization Rates: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number of hospitalizations for COPD exacerbations was also found to be much lower in the roflumilast group. Rate of COPD Exacerbations with Roflumilast Initially received (n = 3,091). These findings suggest that roflumilast may have the potential to reduce healthcare utilization associated severe COPD exacerbations.</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Safety and Tolerability</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Adverse Events and Their Frequency:</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The safety and tolerability of roflumilast were continuously monitored throughout the study. Gastrointestinal events (diarrhea [15%], nausea [10%], and abdominal pain [8%]) were the most common reported adverse reactions in the roflumilast arm. Weight loss (7%) and headache (5%) were other common adverse events. Those incidences in the placebo group were diarrhea (5%), nausea (4%), and abdominal pain (3%).</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Significant adverse events included weight loss with a 2 kg reduction in average body weight over the total of 12 months compared to negligible change seen in placebo-treated patients. The weight loss was modest and not related to malnutrition or other diseases.</w:t>
      </w:r>
    </w:p>
    <w:p w:rsidR="00C118CD" w:rsidRPr="00613724" w:rsidRDefault="00C118CD" w:rsidP="00613724">
      <w:pPr>
        <w:spacing w:before="280" w:after="0" w:line="276" w:lineRule="auto"/>
        <w:rPr>
          <w:rFonts w:ascii="Calibri" w:eastAsia="Times New Roman" w:hAnsi="Calibri" w:cs="Calibri"/>
          <w:sz w:val="20"/>
          <w:szCs w:val="20"/>
        </w:rPr>
      </w:pPr>
    </w:p>
    <w:p w:rsidR="00C118CD" w:rsidRPr="00613724" w:rsidRDefault="00C118CD" w:rsidP="00613724">
      <w:pPr>
        <w:spacing w:before="280" w:after="0" w:line="276" w:lineRule="auto"/>
        <w:rPr>
          <w:rFonts w:ascii="Calibri" w:eastAsia="Times New Roman" w:hAnsi="Calibri" w:cs="Calibri"/>
          <w:sz w:val="20"/>
          <w:szCs w:val="20"/>
        </w:rPr>
      </w:pPr>
    </w:p>
    <w:p w:rsidR="00C118CD" w:rsidRPr="00613724" w:rsidRDefault="00C118CD" w:rsidP="00613724">
      <w:pPr>
        <w:spacing w:before="280" w:after="0" w:line="276" w:lineRule="auto"/>
        <w:rPr>
          <w:rFonts w:ascii="Calibri" w:eastAsia="Times New Roman" w:hAnsi="Calibri" w:cs="Calibri"/>
          <w:sz w:val="20"/>
          <w:szCs w:val="20"/>
        </w:rPr>
      </w:pP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Discontinuation Rates Due to Adverse Events: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Overall, the proportion of participants discontinuing because of adverse events was relatively low despite higher rates with roflumilast. However, the study drug was discontinued more frequently in the roflumilast group (10% of trial subjects) than in placebo-treated subjects (5%). Most frequently, patients in the roflumilast group discontinued because of gastrointestinal symptoms and weight loss. There was no evidence of any new or unanticipated safety findings and the adverse events observed were consistent with established roflumilast safety information.</w:t>
      </w:r>
    </w:p>
    <w:p w:rsidR="00C118CD" w:rsidRPr="00613724" w:rsidRDefault="00C118CD" w:rsidP="00613724">
      <w:pPr>
        <w:spacing w:before="280" w:after="0" w:line="276" w:lineRule="auto"/>
        <w:rPr>
          <w:rFonts w:ascii="Calibri" w:eastAsia="Times New Roman" w:hAnsi="Calibri" w:cs="Calibri"/>
          <w:sz w:val="20"/>
          <w:szCs w:val="20"/>
        </w:rPr>
      </w:pP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b/>
          <w:sz w:val="20"/>
          <w:szCs w:val="20"/>
        </w:rPr>
        <w:t>Serious Adverse Events:</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sz w:val="20"/>
          <w:szCs w:val="20"/>
        </w:rPr>
        <w:t xml:space="preserve">Serious adverse events (SAEs) were reported in 8% of participants in the roflumilast group and 10% in the placebo group. The most frequent SAEs were exacerbations of COPD requiring hospitalization. There were no significant </w:t>
      </w:r>
      <w:r w:rsidRPr="00613724">
        <w:rPr>
          <w:rFonts w:ascii="Calibri" w:eastAsia="Times New Roman" w:hAnsi="Calibri" w:cs="Calibri"/>
          <w:sz w:val="20"/>
          <w:szCs w:val="20"/>
        </w:rPr>
        <w:lastRenderedPageBreak/>
        <w:t>differences in the overall incidence of SAEs between the two groups. There were no deaths attributed to the study medication.</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Subgroup Analyses</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b/>
          <w:sz w:val="20"/>
          <w:szCs w:val="20"/>
        </w:rPr>
        <w:t>Patients with Chronic Bronchitis:</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sz w:val="20"/>
          <w:szCs w:val="20"/>
        </w:rPr>
        <w:t>A pre-specified subgroup analysis was conducted to evaluate the efficacy of roflumilast in participants with chronic bronchitis, a common phenotype of COPD. In this subgroup, roflumilast demonstrated even greater benefits. Participants with chronic bronchitis in the roflumilast group had a mean increase in FEV1 of 150 mL compared to 60 mL in the placebo group (between-group difference of 90 mL, p &lt; 0.001). The exacerbation rate in this subgroup was reduced by 35% (rate ratio 0.65, 95% CI 0.55 to 0.77, p &lt; 0.001).</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Impact of Smoking Status:</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A final subgroup analysis investigated the effects of smoking status on therapeutic outcomes. Effect of Roflumilast in Current and Former Smokers: Quantitatively similar changes from baseline were reported for current smokers (p=0.015) There was a trend toward greater improvement among former smokers but given the relatively small sample size this did not reach statistical significance Table 3. Change in FEV1 by smoking status. Former smokers receiving roflumilast had a mean increase of 130 mL from baseline, compared with current smokers who experienced an improvement of only 100mL. Former smokers had a 30% reduction in exacerbation rates, and current smokers 25%, compared with participants not taking antibiotics. This would, therefore, infer that roflumilast helps provide improvement in lung function and a decrease in exacerbation despite smoking history (though the benefit may be slightly greater as an ex-smoker)(42)</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b/>
          <w:sz w:val="20"/>
          <w:szCs w:val="20"/>
        </w:rPr>
        <w:t>Effect of Baseline Severity:</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sz w:val="20"/>
          <w:szCs w:val="20"/>
        </w:rPr>
        <w:t>The effect of baseline COPD severity on treatment outcomes was also assessed. Participants with more severe COPD (GOLD stage 3) showed substantial benefits from roflumilast. The mean increase in FEV1 in this subgroup was 140 mL, compared to 90 mL in participants with moderate COPD (GOLD stage 2). Exacerbation rates were reduced by 32% in the severe subgroup and by 25% in the moderate subgroup. These results indicate that roflumilast is particularly beneficial for patients with more advanced disease.</w:t>
      </w:r>
      <w:r w:rsidRPr="00613724">
        <w:rPr>
          <w:rFonts w:ascii="Calibri" w:eastAsia="Times New Roman" w:hAnsi="Calibri" w:cs="Calibri"/>
          <w:color w:val="000000"/>
          <w:sz w:val="20"/>
          <w:szCs w:val="20"/>
        </w:rPr>
        <w:t>(43)</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b/>
          <w:sz w:val="20"/>
          <w:szCs w:val="20"/>
        </w:rPr>
        <w:t>Quality of Life Improvements:</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sz w:val="20"/>
          <w:szCs w:val="20"/>
        </w:rPr>
        <w:t>Quality of life, measured using the St. George’s Respiratory Questionnaire (SGRQ) and the COPD Assessment Test (CAT), improved significantly in the roflumilast group. The SGRQ total score decreased by 8 points in the roflumilast group compared to 3 points in the placebo group (p &lt; 0.001), indicating better health-related quality of life. The CAT scores showed a similar trend, with a mean reduction of 5 points in the roflumilast group versus 2 points in the placebo group (p &lt; 0.01). These improvements reflect a meaningful enhancement in participants' daily functioning and symptom management.</w:t>
      </w:r>
    </w:p>
    <w:p w:rsidR="00C118CD" w:rsidRPr="00613724" w:rsidRDefault="00DA5FD8" w:rsidP="00613724">
      <w:pPr>
        <w:spacing w:before="280" w:after="0" w:line="276" w:lineRule="auto"/>
        <w:rPr>
          <w:rFonts w:ascii="Calibri" w:eastAsia="Times New Roman" w:hAnsi="Calibri" w:cs="Calibri"/>
          <w:b/>
          <w:sz w:val="20"/>
          <w:szCs w:val="20"/>
        </w:rPr>
      </w:pPr>
      <w:r w:rsidRPr="00613724">
        <w:rPr>
          <w:rFonts w:ascii="Calibri" w:eastAsia="Times New Roman" w:hAnsi="Calibri" w:cs="Calibri"/>
          <w:b/>
          <w:sz w:val="20"/>
          <w:szCs w:val="20"/>
        </w:rPr>
        <w:t>Limitations</w:t>
      </w:r>
    </w:p>
    <w:p w:rsidR="00C118CD" w:rsidRPr="00613724" w:rsidRDefault="00DA5FD8" w:rsidP="00613724">
      <w:pPr>
        <w:spacing w:before="280" w:after="0" w:line="276" w:lineRule="auto"/>
        <w:rPr>
          <w:rFonts w:ascii="Calibri" w:eastAsia="Times New Roman" w:hAnsi="Calibri" w:cs="Calibri"/>
          <w:sz w:val="20"/>
          <w:szCs w:val="20"/>
        </w:rPr>
      </w:pPr>
      <w:r w:rsidRPr="00613724">
        <w:rPr>
          <w:rFonts w:ascii="Calibri" w:eastAsia="Times New Roman" w:hAnsi="Calibri" w:cs="Calibri"/>
          <w:sz w:val="20"/>
          <w:szCs w:val="20"/>
        </w:rPr>
        <w:t xml:space="preserve">Despite its benefits, roflumilast has limitations, including modest clinical efficacy, systemic side effects (e.g., nausea, weight loss, neuropsychiatric symptoms), and variable patient response. Its long-term impact on structural </w:t>
      </w:r>
      <w:r w:rsidRPr="00613724">
        <w:rPr>
          <w:rFonts w:ascii="Calibri" w:eastAsia="Times New Roman" w:hAnsi="Calibri" w:cs="Calibri"/>
          <w:sz w:val="20"/>
          <w:szCs w:val="20"/>
        </w:rPr>
        <w:lastRenderedPageBreak/>
        <w:t>remodeling remains unclear, and its role as an add-on therapy limits widespread use. Further research is needed to optimize patient selection and compare its efficacy with inhaled therapies.</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Conclusion</w:t>
      </w:r>
    </w:p>
    <w:p w:rsidR="00C118CD" w:rsidRPr="00613724" w:rsidRDefault="00DA5FD8" w:rsidP="00613724">
      <w:pPr>
        <w:spacing w:before="280" w:after="0" w:line="276" w:lineRule="auto"/>
        <w:rPr>
          <w:rFonts w:ascii="Calibri" w:eastAsia="Times New Roman" w:hAnsi="Calibri" w:cs="Calibri"/>
          <w:color w:val="000000"/>
          <w:sz w:val="20"/>
          <w:szCs w:val="20"/>
        </w:rPr>
      </w:pPr>
      <w:r w:rsidRPr="00613724">
        <w:rPr>
          <w:rFonts w:ascii="Calibri" w:eastAsia="Times New Roman" w:hAnsi="Calibri" w:cs="Calibri"/>
          <w:color w:val="000000"/>
          <w:sz w:val="20"/>
          <w:szCs w:val="20"/>
        </w:rPr>
        <w:t>To summarize, the results of this study reveal a marked effectiveness of roflumilast as an intervention for COPD patients with moderate to severe severity compared to placebo. Time after time roflumilast demonstrated that it significantly improves lung function by virtue of marked improvements in FEV1 and considerable decrease in exacerbation rates and hospitalization. Although treatment was associated to some gastrointestinal side effects and a modest weight loss, safety and tolerability profile was largely adequate with a low rate of discontinuation due to adverse events. Subgroup analyses confirmed the benefit of roflumilast according to whether patients had chronic bronchitis and use of other therapies, such as mucolytics (in those with chronic bronchitis), inhaled corticosteroids plus a LABA or severe airflow limitation among others. These results support the role of roflumilast as an effective addition to the armamentarium in COPD therapy, especially for high-risk patients towards exacerbation and progression. The results of the study provide powerful confirmation that it should be used in clinical practice, with a focus on how to help patients make informed decisions about care and get better health outcomes after being diagnosed as having moderate-to-severe COPD. Longer-term effects, combination therapies, and clarification of patient subgroups that benefit the most from roflumilast treatment qualitatively improved tailored therapy in COPD management are intriguing areas for future investigation.</w:t>
      </w:r>
    </w:p>
    <w:p w:rsidR="00C118CD" w:rsidRPr="00613724" w:rsidRDefault="00DA5FD8" w:rsidP="00613724">
      <w:pPr>
        <w:spacing w:before="280" w:after="0" w:line="276" w:lineRule="auto"/>
        <w:rPr>
          <w:rFonts w:ascii="Calibri" w:eastAsia="Times New Roman" w:hAnsi="Calibri" w:cs="Calibri"/>
          <w:b/>
          <w:color w:val="000000"/>
          <w:sz w:val="20"/>
          <w:szCs w:val="20"/>
        </w:rPr>
      </w:pPr>
      <w:r w:rsidRPr="00613724">
        <w:rPr>
          <w:rFonts w:ascii="Calibri" w:eastAsia="Times New Roman" w:hAnsi="Calibri" w:cs="Calibri"/>
          <w:b/>
          <w:color w:val="000000"/>
          <w:sz w:val="20"/>
          <w:szCs w:val="20"/>
        </w:rPr>
        <w:t>References:</w:t>
      </w:r>
    </w:p>
    <w:p w:rsidR="00C118CD" w:rsidRPr="00613724" w:rsidRDefault="00C118CD" w:rsidP="00613724">
      <w:pPr>
        <w:spacing w:before="280" w:after="0" w:line="276" w:lineRule="auto"/>
        <w:rPr>
          <w:rFonts w:ascii="Calibri" w:eastAsia="Times New Roman" w:hAnsi="Calibri" w:cs="Calibri"/>
          <w:color w:val="000000"/>
          <w:sz w:val="20"/>
          <w:szCs w:val="20"/>
        </w:rPr>
      </w:pP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w:t>
      </w:r>
      <w:r w:rsidRPr="00613724">
        <w:rPr>
          <w:rFonts w:ascii="Calibri" w:hAnsi="Calibri" w:cs="Calibri"/>
          <w:color w:val="000000"/>
          <w:sz w:val="20"/>
          <w:szCs w:val="20"/>
        </w:rPr>
        <w:tab/>
        <w:t xml:space="preserve">Miravitlles M, Ribera A. Understanding the impact of symptoms on the burden of COPD. Respir Res. 2017;18(1):67.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w:t>
      </w:r>
      <w:r w:rsidRPr="00613724">
        <w:rPr>
          <w:rFonts w:ascii="Calibri" w:hAnsi="Calibri" w:cs="Calibri"/>
          <w:color w:val="000000"/>
          <w:sz w:val="20"/>
          <w:szCs w:val="20"/>
        </w:rPr>
        <w:tab/>
        <w:t xml:space="preserve">Mourya J, Jadon HS, Yadav SS. A study of clinical profile of patients with chronic obstructive pulmonary disease. Int J Health Sci (Qassim). 2022;6(S9):3037–43.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w:t>
      </w:r>
      <w:r w:rsidRPr="00613724">
        <w:rPr>
          <w:rFonts w:ascii="Calibri" w:hAnsi="Calibri" w:cs="Calibri"/>
          <w:color w:val="000000"/>
          <w:sz w:val="20"/>
          <w:szCs w:val="20"/>
        </w:rPr>
        <w:tab/>
        <w:t xml:space="preserve">Association AL. Trends in COPD (chronic bronchitis and emphysema): morbidity and mortality. Epidemiology and Statistics Unit, Research and Health Education Division. 2013;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4.</w:t>
      </w:r>
      <w:r w:rsidRPr="00613724">
        <w:rPr>
          <w:rFonts w:ascii="Calibri" w:hAnsi="Calibri" w:cs="Calibri"/>
          <w:color w:val="000000"/>
          <w:sz w:val="20"/>
          <w:szCs w:val="20"/>
        </w:rPr>
        <w:tab/>
        <w:t xml:space="preserve">Kim V, Crapo J, Zhao H, Jones PW, Silverman EK, Comellas A, et al. Comparison between an alternative and the classic definition of chronic bronchitis in COPDGene. Ann Am Thorac Soc. 2015;12(3):332–9.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5.</w:t>
      </w:r>
      <w:r w:rsidRPr="00613724">
        <w:rPr>
          <w:rFonts w:ascii="Calibri" w:hAnsi="Calibri" w:cs="Calibri"/>
          <w:color w:val="000000"/>
          <w:sz w:val="20"/>
          <w:szCs w:val="20"/>
        </w:rPr>
        <w:tab/>
        <w:t xml:space="preserve">Stoller JK, Aboussouan LS. α1-antitrypsin deficiency. The Lancet. 2005;365(9478):2225–36.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6.</w:t>
      </w:r>
      <w:r w:rsidRPr="00613724">
        <w:rPr>
          <w:rFonts w:ascii="Calibri" w:hAnsi="Calibri" w:cs="Calibri"/>
          <w:color w:val="000000"/>
          <w:sz w:val="20"/>
          <w:szCs w:val="20"/>
        </w:rPr>
        <w:tab/>
        <w:t xml:space="preserve">Foreman MG, Zhang L, Murphy J, Hansel NN, Make B, Hokanson JE, et al. Early-onset chronic obstructive pulmonary disease is associated with female sex, maternal factors, and African American race in the COPDGene Study. Am J Respir Crit Care Med. 2011;184(4):414–20.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7.</w:t>
      </w:r>
      <w:r w:rsidRPr="00613724">
        <w:rPr>
          <w:rFonts w:ascii="Calibri" w:hAnsi="Calibri" w:cs="Calibri"/>
          <w:color w:val="000000"/>
          <w:sz w:val="20"/>
          <w:szCs w:val="20"/>
        </w:rPr>
        <w:tab/>
        <w:t xml:space="preserve">Allinson JP, Hardy R, Donaldson GC, Shaheen SO, Kuh D, Wedzicha JA. Combined impact of smoking and early-life exposures on adult lung function trajectories. Am J Respir Crit Care Med. 2017;196(8):1021–30.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8.</w:t>
      </w:r>
      <w:r w:rsidRPr="00613724">
        <w:rPr>
          <w:rFonts w:ascii="Calibri" w:hAnsi="Calibri" w:cs="Calibri"/>
          <w:color w:val="000000"/>
          <w:sz w:val="20"/>
          <w:szCs w:val="20"/>
        </w:rPr>
        <w:tab/>
        <w:t xml:space="preserve">Lawlor DA, Ebrahim S, Smith GD. Association of birth weight with adult lung function: findings from the British Women’s Heart and Health Study and a meta-analysis. Thorax. 2005;60(10):851–8.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9.</w:t>
      </w:r>
      <w:r w:rsidRPr="00613724">
        <w:rPr>
          <w:rFonts w:ascii="Calibri" w:hAnsi="Calibri" w:cs="Calibri"/>
          <w:color w:val="000000"/>
          <w:sz w:val="20"/>
          <w:szCs w:val="20"/>
        </w:rPr>
        <w:tab/>
        <w:t xml:space="preserve">Yin P, Jiang CQ, Cheng KK, Lam TH, Lam KH, Miller MR, et al. Passive smoking exposure and risk of COPD among adults in China: the Guangzhou Biobank Cohort Study. The Lancet. 2007;370(9589):751–7.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10.</w:t>
      </w:r>
      <w:r w:rsidRPr="00613724">
        <w:rPr>
          <w:rFonts w:ascii="Calibri" w:hAnsi="Calibri" w:cs="Calibri"/>
          <w:color w:val="000000"/>
          <w:sz w:val="20"/>
          <w:szCs w:val="20"/>
        </w:rPr>
        <w:tab/>
        <w:t xml:space="preserve">Paulin LM, Diette GB, Blanc PD, Putcha N, Eisner MD, Kanner RE, et al. Occupational exposures are associated with worse morbidity in patients with chronic obstructive pulmonary disease. Am J Respir Crit Care Med. 2015;191(5):557–65.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11.</w:t>
      </w:r>
      <w:r w:rsidRPr="00613724">
        <w:rPr>
          <w:rFonts w:ascii="Calibri" w:hAnsi="Calibri" w:cs="Calibri"/>
          <w:color w:val="000000"/>
          <w:sz w:val="20"/>
          <w:szCs w:val="20"/>
        </w:rPr>
        <w:tab/>
        <w:t xml:space="preserve">Tager IB, Ngo L, Hanrahan JP. Maternal smoking during pregnancy. Effects on lung function during the first 18 months of life. Am J Respir Crit Care Med. 1995;152(3):977–83.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lastRenderedPageBreak/>
        <w:t>12.</w:t>
      </w:r>
      <w:r w:rsidRPr="00613724">
        <w:rPr>
          <w:rFonts w:ascii="Calibri" w:hAnsi="Calibri" w:cs="Calibri"/>
          <w:color w:val="000000"/>
          <w:sz w:val="20"/>
          <w:szCs w:val="20"/>
        </w:rPr>
        <w:tab/>
        <w:t xml:space="preserve">Doiron D, de Hoogh K, Probst-Hensch N, Fortier I, Cai Y, De Matteis S, et al. Air pollution, lung function and COPD: results from the population-based UK Biobank study. European Respiratory Journal. 2019;54(1).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13.</w:t>
      </w:r>
      <w:r w:rsidRPr="00613724">
        <w:rPr>
          <w:rFonts w:ascii="Calibri" w:hAnsi="Calibri" w:cs="Calibri"/>
          <w:color w:val="000000"/>
          <w:sz w:val="20"/>
          <w:szCs w:val="20"/>
        </w:rPr>
        <w:tab/>
        <w:t xml:space="preserve">Eisner MD, Anthonisen N, Coultas D, Kuenzli N, Perez-Padilla R, Postma D, et al. An official American Thoracic Society public policy statement: Novel risk factors and the global burden of chronic obstructive pulmonary disease. Am J Respir Crit Care Med. 2010;182(5):693–718.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14.</w:t>
      </w:r>
      <w:r w:rsidRPr="00613724">
        <w:rPr>
          <w:rFonts w:ascii="Calibri" w:hAnsi="Calibri" w:cs="Calibri"/>
          <w:color w:val="000000"/>
          <w:sz w:val="20"/>
          <w:szCs w:val="20"/>
        </w:rPr>
        <w:tab/>
        <w:t xml:space="preserve">Liu S, Zhou Y, Liu S, Chen X, Zou W, Zhao D, et al. Association between exposure to ambient particulate matter and chronic obstructive pulmonary disease: results from a cross-sectional study in China. Thorax. 2017;72(9):788–95.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15.</w:t>
      </w:r>
      <w:r w:rsidRPr="00613724">
        <w:rPr>
          <w:rFonts w:ascii="Calibri" w:hAnsi="Calibri" w:cs="Calibri"/>
          <w:color w:val="000000"/>
          <w:sz w:val="20"/>
          <w:szCs w:val="20"/>
        </w:rPr>
        <w:tab/>
        <w:t xml:space="preserve">McGeachie MJ, Yates KP, Zhou X, Guo F, Sternberg AL, Van Natta ML, et al. Patterns of growth and decline in lung function in persistent childhood asthma. New England Journal of Medicine. 2016;374(19):1842–52.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16.</w:t>
      </w:r>
      <w:r w:rsidRPr="00613724">
        <w:rPr>
          <w:rFonts w:ascii="Calibri" w:hAnsi="Calibri" w:cs="Calibri"/>
          <w:color w:val="000000"/>
          <w:sz w:val="20"/>
          <w:szCs w:val="20"/>
        </w:rPr>
        <w:tab/>
        <w:t xml:space="preserve">Eklöf J, Sørensen R, Ingebrigtsen TS, Sivapalan P, Achir I, Boel JB, et al. Pseudomonas aeruginosa and risk of death and exacerbations in patients with chronic obstructive pulmonary disease: an observational cohort study of 22 053 patients. Clinical Microbiology and Infection. 2020;26(2):227–34.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17.</w:t>
      </w:r>
      <w:r w:rsidRPr="00613724">
        <w:rPr>
          <w:rFonts w:ascii="Calibri" w:hAnsi="Calibri" w:cs="Calibri"/>
          <w:color w:val="000000"/>
          <w:sz w:val="20"/>
          <w:szCs w:val="20"/>
        </w:rPr>
        <w:tab/>
        <w:t xml:space="preserve">Agarwal AK, Raja A, Brown BD. Chronic Obstructive Pulmonary Disease.[Updated 2021 Aug 11]. StatPearls [Internet] Treasure Island (FL): StatPearls Publishing[diunduh 30 Oktober 2021] Tersedia dari: https://www ncbi nlm nih gov/books/NBK559281. 2021;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18.</w:t>
      </w:r>
      <w:r w:rsidRPr="00613724">
        <w:rPr>
          <w:rFonts w:ascii="Calibri" w:hAnsi="Calibri" w:cs="Calibri"/>
          <w:color w:val="000000"/>
          <w:sz w:val="20"/>
          <w:szCs w:val="20"/>
        </w:rPr>
        <w:tab/>
        <w:t xml:space="preserve">Feng H, Chen J, Wang H, Cheng Y, Zou Z, Zhong Q, et al. Roflumilast reverses polymicrobial sepsis-induced liver damage by inhibiting inflammation in mice. Laboratory Investigation. 2017;97(9):1008–19.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19.</w:t>
      </w:r>
      <w:r w:rsidRPr="00613724">
        <w:rPr>
          <w:rFonts w:ascii="Calibri" w:hAnsi="Calibri" w:cs="Calibri"/>
          <w:color w:val="000000"/>
          <w:sz w:val="20"/>
          <w:szCs w:val="20"/>
        </w:rPr>
        <w:tab/>
        <w:t xml:space="preserve">Pinner NA, Hamilton LA, Hughes A. Roflumilast: a phosphodiesterase-4 inhibitor for the treatment of severe chronic obstructive pulmonary disease. Clin Ther. 2012;34(1):56–66.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20.</w:t>
      </w:r>
      <w:r w:rsidRPr="00613724">
        <w:rPr>
          <w:rFonts w:ascii="Calibri" w:hAnsi="Calibri" w:cs="Calibri"/>
          <w:color w:val="000000"/>
          <w:sz w:val="20"/>
          <w:szCs w:val="20"/>
        </w:rPr>
        <w:tab/>
        <w:t xml:space="preserve">Bodkhe S, Nikam M, Sherje AP, Khan T, Suvarna V, Patel K. Current insights on clinical efficacy of roflumilast for treatment of COPD, asthma and ACOS. Int Immunopharmacol. 2020;88:106906.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21.</w:t>
      </w:r>
      <w:r w:rsidRPr="00613724">
        <w:rPr>
          <w:rFonts w:ascii="Calibri" w:hAnsi="Calibri" w:cs="Calibri"/>
          <w:color w:val="000000"/>
          <w:sz w:val="20"/>
          <w:szCs w:val="20"/>
        </w:rPr>
        <w:tab/>
        <w:t xml:space="preserve">Celli B, Fabbri L, Criner G, Martinez FJ, Mannino D, Vogelmeier C, et al. Definition and nomenclature of chronic obstructive pulmonary disease: time for its revision. Am J Respir Crit Care Med. 2022;206(11):1317–25.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22.</w:t>
      </w:r>
      <w:r w:rsidRPr="00613724">
        <w:rPr>
          <w:rFonts w:ascii="Calibri" w:hAnsi="Calibri" w:cs="Calibri"/>
          <w:color w:val="000000"/>
          <w:sz w:val="20"/>
          <w:szCs w:val="20"/>
        </w:rPr>
        <w:tab/>
        <w:t xml:space="preserve">de Oca MM, Halbert RJ, Lopez MV, Perez-Padilla R, Tálamo C, Moreno D, et al. The chronic bronchitis phenotype in subjects with and without COPD: the PLATINO study. European Respiratory Journal. 2012;40(1):28–36.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23.</w:t>
      </w:r>
      <w:r w:rsidRPr="00613724">
        <w:rPr>
          <w:rFonts w:ascii="Calibri" w:hAnsi="Calibri" w:cs="Calibri"/>
          <w:color w:val="000000"/>
          <w:sz w:val="20"/>
          <w:szCs w:val="20"/>
        </w:rPr>
        <w:tab/>
        <w:t xml:space="preserve">Niu S, Wang S, Xu X, Yu L. Is the Symptom of Cough in Chronic Obstructive Pulmonary Disease Important? COPD: Journal of Chronic Obstructive Pulmonary Disease. 2020;18(1):123–8.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24.</w:t>
      </w:r>
      <w:r w:rsidRPr="00613724">
        <w:rPr>
          <w:rFonts w:ascii="Calibri" w:hAnsi="Calibri" w:cs="Calibri"/>
          <w:color w:val="000000"/>
          <w:sz w:val="20"/>
          <w:szCs w:val="20"/>
        </w:rPr>
        <w:tab/>
        <w:t xml:space="preserve">Wedzicha JA, Rabe KF, Martinez FJ, Bredenbröker D, Brose M, Goehring UM, et al. Efficacy of roflumilast in the COPD frequent exacerbator phenotype. Chest. 2013;143(5):1302–11.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25.</w:t>
      </w:r>
      <w:r w:rsidRPr="00613724">
        <w:rPr>
          <w:rFonts w:ascii="Calibri" w:hAnsi="Calibri" w:cs="Calibri"/>
          <w:color w:val="000000"/>
          <w:sz w:val="20"/>
          <w:szCs w:val="20"/>
        </w:rPr>
        <w:tab/>
        <w:t xml:space="preserve">Bezerra FS, Lanzetti M, Nesi RT, Nagato AC, Silva CP e, Kennedy-Feitosa E, et al. Oxidative stress and inflammation in acute and chronic lung injuries. Antioxidants. 2023;12(3):548.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26.</w:t>
      </w:r>
      <w:r w:rsidRPr="00613724">
        <w:rPr>
          <w:rFonts w:ascii="Calibri" w:hAnsi="Calibri" w:cs="Calibri"/>
          <w:color w:val="000000"/>
          <w:sz w:val="20"/>
          <w:szCs w:val="20"/>
        </w:rPr>
        <w:tab/>
        <w:t xml:space="preserve">Kawamatawong T. Roles of roflumilast, a selective phosphodiesterase 4 inhibitor, in airway diseases. J Thorac Dis. 2017;9(4):1144.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27.</w:t>
      </w:r>
      <w:r w:rsidRPr="00613724">
        <w:rPr>
          <w:rFonts w:ascii="Calibri" w:hAnsi="Calibri" w:cs="Calibri"/>
          <w:color w:val="000000"/>
          <w:sz w:val="20"/>
          <w:szCs w:val="20"/>
        </w:rPr>
        <w:tab/>
        <w:t xml:space="preserve">Hatzelmann A, Morcillo EJ, Lungarella G, Adnot S, Sanjar S, Beume R, et al. The preclinical pharmacology of roflumilast–a selective, oral phosphodiesterase 4 inhibitor in development for chronic obstructive pulmonary disease. Pulm Pharmacol Ther. 2010;23(4):235–56.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28.</w:t>
      </w:r>
      <w:r w:rsidRPr="00613724">
        <w:rPr>
          <w:rFonts w:ascii="Calibri" w:hAnsi="Calibri" w:cs="Calibri"/>
          <w:color w:val="000000"/>
          <w:sz w:val="20"/>
          <w:szCs w:val="20"/>
        </w:rPr>
        <w:tab/>
        <w:t xml:space="preserve">Zuo H, Cattani-Cavalieri I, Musheshe N, Nikolaev VO, Schmidt M. Phosphodiesterases as therapeutic targets for respiratory diseases. Pharmacol Ther. 2019;197:225–42.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29.</w:t>
      </w:r>
      <w:r w:rsidRPr="00613724">
        <w:rPr>
          <w:rFonts w:ascii="Calibri" w:hAnsi="Calibri" w:cs="Calibri"/>
          <w:color w:val="000000"/>
          <w:sz w:val="20"/>
          <w:szCs w:val="20"/>
        </w:rPr>
        <w:tab/>
        <w:t xml:space="preserve">Cazzola M, Picciolo S, Matera MG. Roflumilast in chronic obstructive pulmonary disease: evidence from large trials. Expert Opin Pharmacother. 2010;11(3):441–9.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30.</w:t>
      </w:r>
      <w:r w:rsidRPr="00613724">
        <w:rPr>
          <w:rFonts w:ascii="Calibri" w:hAnsi="Calibri" w:cs="Calibri"/>
          <w:color w:val="000000"/>
          <w:sz w:val="20"/>
          <w:szCs w:val="20"/>
        </w:rPr>
        <w:tab/>
        <w:t xml:space="preserve">Bateman ED, Bousquet J, Aubier M, Bredenbröker D, O’Byrne PM. Roflumilast for asthma: efficacy findings in non-placebo-controlled comparator and dosing studies. Pulm Pharmacol Ther. 2015;35:S11–9.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31.</w:t>
      </w:r>
      <w:r w:rsidRPr="00613724">
        <w:rPr>
          <w:rFonts w:ascii="Calibri" w:hAnsi="Calibri" w:cs="Calibri"/>
          <w:color w:val="000000"/>
          <w:sz w:val="20"/>
          <w:szCs w:val="20"/>
        </w:rPr>
        <w:tab/>
        <w:t xml:space="preserve">Fabbri LM, Calverley PMA, Izquierdo-Alonso JL, Bundschuh DS, Brose M, Martinez FJ, et al. Roflumilast in moderate-to-severe chronic obstructive pulmonary disease treated with longacting bronchodilators: two randomised clinical trials. The Lancet. 2009;374(9691):695–703.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lastRenderedPageBreak/>
        <w:t>32.</w:t>
      </w:r>
      <w:r w:rsidRPr="00613724">
        <w:rPr>
          <w:rFonts w:ascii="Calibri" w:hAnsi="Calibri" w:cs="Calibri"/>
          <w:color w:val="000000"/>
          <w:sz w:val="20"/>
          <w:szCs w:val="20"/>
        </w:rPr>
        <w:tab/>
        <w:t xml:space="preserve">White WB, Cooke GE, Kowey PR, Calverley PMA, Bredenbröker D, Goehring UM, et al. Cardiovascular safety in patients receiving roflumilast for the treatment of COPD. Chest. 2013;144(3):758–65.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33.</w:t>
      </w:r>
      <w:r w:rsidRPr="00613724">
        <w:rPr>
          <w:rFonts w:ascii="Calibri" w:hAnsi="Calibri" w:cs="Calibri"/>
          <w:color w:val="000000"/>
          <w:sz w:val="20"/>
          <w:szCs w:val="20"/>
        </w:rPr>
        <w:tab/>
        <w:t xml:space="preserve">Hohlfeld JM, Schoenfeld K, Lavae-Mokhtari M, Schaumann F, Mueller M, Bredenbroeker D, et al. Roflumilast attenuates pulmonary inflammation upon segmental endotoxin challenge in healthy subjects: a randomized placebo-controlled trial. Pulm Pharmacol Ther. 2008;21(4):616–23.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34.</w:t>
      </w:r>
      <w:r w:rsidRPr="00613724">
        <w:rPr>
          <w:rFonts w:ascii="Calibri" w:hAnsi="Calibri" w:cs="Calibri"/>
          <w:color w:val="000000"/>
          <w:sz w:val="20"/>
          <w:szCs w:val="20"/>
        </w:rPr>
        <w:tab/>
        <w:t xml:space="preserve">Vanmierlo T, Creemers P, Akkerman S, van Duinen M, Sambeth A, De Vry J, et al. The PDE4 inhibitor roflumilast improves memory in rodents at non-emetic doses. Behavioural Brain Research. 2016;303:26–33.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35.</w:t>
      </w:r>
      <w:r w:rsidRPr="00613724">
        <w:rPr>
          <w:rFonts w:ascii="Calibri" w:hAnsi="Calibri" w:cs="Calibri"/>
          <w:color w:val="000000"/>
          <w:sz w:val="20"/>
          <w:szCs w:val="20"/>
        </w:rPr>
        <w:tab/>
        <w:t xml:space="preserve">Kwak HJ, Park KM, Choi HE, Chung KS, Lim HJ, Park HY. PDE4 inhibitor, roflumilast protects cardiomyocytes against NO-induced apoptosis via activation of PKA and Epac dual pathways. Cell Signal. 2008;20(5):803–14.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36.</w:t>
      </w:r>
      <w:r w:rsidRPr="00613724">
        <w:rPr>
          <w:rFonts w:ascii="Calibri" w:hAnsi="Calibri" w:cs="Calibri"/>
          <w:color w:val="000000"/>
          <w:sz w:val="20"/>
          <w:szCs w:val="20"/>
        </w:rPr>
        <w:tab/>
        <w:t xml:space="preserve">Bardin P, Kanniess F, Gauvreau G, Bredenbröker D, Rabe KF. Roflumilast for asthma: efficacy findings in mechanism of action studies. Pulm Pharmacol Ther. 2015;35:S4–10.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37.</w:t>
      </w:r>
      <w:r w:rsidRPr="00613724">
        <w:rPr>
          <w:rFonts w:ascii="Calibri" w:hAnsi="Calibri" w:cs="Calibri"/>
          <w:color w:val="000000"/>
          <w:sz w:val="20"/>
          <w:szCs w:val="20"/>
        </w:rPr>
        <w:tab/>
        <w:t xml:space="preserve">Bateman ED, Izquierdo JL, Harnest U, Hofbauer P, Magyar P, Schmid-Wirlitsch C, et al. Efficacy and safety of roflumilast in the treatment of asthma. Annals of Allergy, Asthma &amp; Immunology. 2006;96(5):679–86.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38.</w:t>
      </w:r>
      <w:r w:rsidRPr="00613724">
        <w:rPr>
          <w:rFonts w:ascii="Calibri" w:hAnsi="Calibri" w:cs="Calibri"/>
          <w:color w:val="000000"/>
          <w:sz w:val="20"/>
          <w:szCs w:val="20"/>
        </w:rPr>
        <w:tab/>
        <w:t xml:space="preserve">Blokland A, Van Duinen MA, Sambeth A, Heckman PRA, Tsai M, Lahu G, et al. Acute treatment with the PDE4 inhibitor roflumilast improves verbal word memory in healthy old individuals: a double-blind placebo-controlled study. Neurobiol Aging. 2019;77:37–43.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39.</w:t>
      </w:r>
      <w:r w:rsidRPr="00613724">
        <w:rPr>
          <w:rFonts w:ascii="Calibri" w:hAnsi="Calibri" w:cs="Calibri"/>
          <w:color w:val="000000"/>
          <w:sz w:val="20"/>
          <w:szCs w:val="20"/>
        </w:rPr>
        <w:tab/>
        <w:t xml:space="preserve">Xu B, Xu J, Cai N, Li M, Liu L, Qin Y, et al. Roflumilast prevents ischemic stroke-induced neuronal damage by restricting GSK3β-mediated oxidative stress and IRE1α/TRAF2/JNK pathway. Free Radic Biol Med. 2021;163:281–96.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40.</w:t>
      </w:r>
      <w:r w:rsidRPr="00613724">
        <w:rPr>
          <w:rFonts w:ascii="Calibri" w:hAnsi="Calibri" w:cs="Calibri"/>
          <w:color w:val="000000"/>
          <w:sz w:val="20"/>
          <w:szCs w:val="20"/>
        </w:rPr>
        <w:tab/>
        <w:t xml:space="preserve">Zaki ES, Sayed RH, Saad MA, El-Yamany MF. Roflumilast ameliorates ovariectomy-induced depressive-like behavior in rats via activation of AMPK/mTOR/ULK1-dependent autophagy pathway. Life Sci. 2023;327:121806.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41.</w:t>
      </w:r>
      <w:r w:rsidRPr="00613724">
        <w:rPr>
          <w:rFonts w:ascii="Calibri" w:hAnsi="Calibri" w:cs="Calibri"/>
          <w:color w:val="000000"/>
          <w:sz w:val="20"/>
          <w:szCs w:val="20"/>
        </w:rPr>
        <w:tab/>
        <w:t xml:space="preserve">Bateman ED, Goehring UM, Richard F, Watz H. Roflumilast combined with montelukast versus montelukast alone as add-on treatment in patients with moderate-to-severe asthma. Journal of Allergy and Clinical Immunology. 2016;138(1):142–9.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42.</w:t>
      </w:r>
      <w:r w:rsidRPr="00613724">
        <w:rPr>
          <w:rFonts w:ascii="Calibri" w:hAnsi="Calibri" w:cs="Calibri"/>
          <w:color w:val="000000"/>
          <w:sz w:val="20"/>
          <w:szCs w:val="20"/>
        </w:rPr>
        <w:tab/>
        <w:t xml:space="preserve">Chapman RW, House A, Jones H, Richard J, Celly C, Prelusky D, et al. Effect of inhaled roflumilast on the prevention and resolution of allergen-induced late phase airflow obstruction in Brown Norway rats. Eur J Pharmacol. 2007;571(2–3):215–21. </w:t>
      </w:r>
    </w:p>
    <w:p w:rsidR="00C118CD" w:rsidRPr="00613724" w:rsidRDefault="00DA5FD8" w:rsidP="00613724">
      <w:pPr>
        <w:spacing w:after="0" w:line="276" w:lineRule="auto"/>
        <w:ind w:hanging="640"/>
        <w:rPr>
          <w:rFonts w:ascii="Calibri" w:hAnsi="Calibri" w:cs="Calibri"/>
          <w:color w:val="000000"/>
          <w:sz w:val="20"/>
          <w:szCs w:val="20"/>
        </w:rPr>
      </w:pPr>
      <w:r w:rsidRPr="00613724">
        <w:rPr>
          <w:rFonts w:ascii="Calibri" w:hAnsi="Calibri" w:cs="Calibri"/>
          <w:color w:val="000000"/>
          <w:sz w:val="20"/>
          <w:szCs w:val="20"/>
        </w:rPr>
        <w:t>43.</w:t>
      </w:r>
      <w:r w:rsidRPr="00613724">
        <w:rPr>
          <w:rFonts w:ascii="Calibri" w:hAnsi="Calibri" w:cs="Calibri"/>
          <w:color w:val="000000"/>
          <w:sz w:val="20"/>
          <w:szCs w:val="20"/>
        </w:rPr>
        <w:tab/>
        <w:t xml:space="preserve">Van Duinen MA, Sambeth A, Heckman PRA, Smit S, Tsai M, Lahu G, et al. Acute administration of roflumilast enhances immediate recall of verbal word memory in healthy young adults. Neuropharmacology. 2018;131:31–8. </w:t>
      </w:r>
    </w:p>
    <w:p w:rsidR="00C118CD" w:rsidRPr="00613724" w:rsidRDefault="00DA5FD8" w:rsidP="00613724">
      <w:pPr>
        <w:spacing w:after="0" w:line="276" w:lineRule="auto"/>
        <w:rPr>
          <w:rFonts w:ascii="Calibri" w:hAnsi="Calibri" w:cs="Calibri"/>
          <w:sz w:val="20"/>
          <w:szCs w:val="20"/>
        </w:rPr>
      </w:pPr>
      <w:r w:rsidRPr="00613724">
        <w:rPr>
          <w:rFonts w:ascii="Calibri" w:hAnsi="Calibri" w:cs="Calibri"/>
          <w:color w:val="000000"/>
          <w:sz w:val="20"/>
          <w:szCs w:val="20"/>
        </w:rPr>
        <w:t> </w:t>
      </w:r>
    </w:p>
    <w:sectPr w:rsidR="00C118CD" w:rsidRPr="0061372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A99" w:rsidRDefault="00F16A99">
      <w:pPr>
        <w:spacing w:line="240" w:lineRule="auto"/>
      </w:pPr>
      <w:r>
        <w:separator/>
      </w:r>
    </w:p>
  </w:endnote>
  <w:endnote w:type="continuationSeparator" w:id="0">
    <w:p w:rsidR="00F16A99" w:rsidRDefault="00F16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SimSun"/>
    <w:charset w:val="86"/>
    <w:family w:val="auto"/>
    <w:pitch w:val="default"/>
  </w:font>
  <w:font w:name="Play">
    <w:altName w:val="Segoe Print"/>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C36" w:rsidRDefault="00E46C3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CD" w:rsidRPr="00E46C36" w:rsidRDefault="00C118CD" w:rsidP="00E46C3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C36" w:rsidRDefault="00E46C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A99" w:rsidRDefault="00F16A99">
      <w:pPr>
        <w:spacing w:after="0"/>
      </w:pPr>
      <w:r>
        <w:separator/>
      </w:r>
    </w:p>
  </w:footnote>
  <w:footnote w:type="continuationSeparator" w:id="0">
    <w:p w:rsidR="00F16A99" w:rsidRDefault="00F16A9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C36" w:rsidRDefault="00E46C3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CD" w:rsidRDefault="00C118C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C36" w:rsidRDefault="00E46C3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multilevel"/>
    <w:tmpl w:val="B5E306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BF205925"/>
    <w:multiLevelType w:val="multilevel"/>
    <w:tmpl w:val="BF20592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CD"/>
    <w:rsid w:val="00613724"/>
    <w:rsid w:val="00C118CD"/>
    <w:rsid w:val="00DA5FD8"/>
    <w:rsid w:val="00E46C36"/>
    <w:rsid w:val="00F16A99"/>
    <w:rsid w:val="02B35301"/>
    <w:rsid w:val="15BB6B90"/>
    <w:rsid w:val="1BBE33A6"/>
    <w:rsid w:val="358D0CAD"/>
    <w:rsid w:val="41072971"/>
    <w:rsid w:val="46621D09"/>
    <w:rsid w:val="524C5212"/>
    <w:rsid w:val="584667E1"/>
    <w:rsid w:val="64D02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75A83-9277-4403-8101-6C306A5C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lang w:val="en-US" w:eastAsia="en-US" w:bidi="ar-SA"/>
      </w:rPr>
    </w:rPrDefault>
    <w:pPrDefault/>
  </w:docDefaults>
  <w:latentStyles w:defLockedState="0" w:defUIPriority="0" w:defSemiHidden="0" w:defUnhideWhenUsed="0" w:defQFormat="0" w:count="37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78" w:lineRule="auto"/>
    </w:pPr>
    <w:rPr>
      <w:sz w:val="24"/>
      <w:szCs w:val="24"/>
    </w:rPr>
  </w:style>
  <w:style w:type="paragraph" w:styleId="Heading1">
    <w:name w:val="heading 1"/>
    <w:basedOn w:val="Normal"/>
    <w:next w:val="Normal"/>
    <w:pPr>
      <w:keepNext/>
      <w:keepLines/>
      <w:spacing w:before="360" w:after="80"/>
      <w:outlineLvl w:val="0"/>
    </w:pPr>
    <w:rPr>
      <w:rFonts w:ascii="Play" w:eastAsia="Play" w:hAnsi="Play" w:cs="Play"/>
      <w:color w:val="2E75B5"/>
      <w:sz w:val="40"/>
      <w:szCs w:val="40"/>
    </w:rPr>
  </w:style>
  <w:style w:type="paragraph" w:styleId="Heading2">
    <w:name w:val="heading 2"/>
    <w:basedOn w:val="Normal"/>
    <w:next w:val="Normal"/>
    <w:pPr>
      <w:keepNext/>
      <w:keepLines/>
      <w:spacing w:before="160" w:after="80"/>
      <w:outlineLvl w:val="1"/>
    </w:pPr>
    <w:rPr>
      <w:rFonts w:ascii="Play" w:eastAsia="Play" w:hAnsi="Play" w:cs="Play"/>
      <w:color w:val="2E75B5"/>
      <w:sz w:val="32"/>
      <w:szCs w:val="32"/>
    </w:rPr>
  </w:style>
  <w:style w:type="paragraph" w:styleId="Heading3">
    <w:name w:val="heading 3"/>
    <w:basedOn w:val="Normal"/>
    <w:next w:val="Normal"/>
    <w:pPr>
      <w:keepNext/>
      <w:keepLines/>
      <w:spacing w:before="160" w:after="80"/>
      <w:outlineLvl w:val="2"/>
    </w:pPr>
    <w:rPr>
      <w:color w:val="2E75B5"/>
      <w:sz w:val="28"/>
      <w:szCs w:val="28"/>
    </w:rPr>
  </w:style>
  <w:style w:type="paragraph" w:styleId="Heading4">
    <w:name w:val="heading 4"/>
    <w:basedOn w:val="Normal"/>
    <w:next w:val="Normal"/>
    <w:pPr>
      <w:keepNext/>
      <w:keepLines/>
      <w:spacing w:before="80" w:after="40"/>
      <w:outlineLvl w:val="3"/>
    </w:pPr>
    <w:rPr>
      <w:i/>
      <w:color w:val="2E75B5"/>
    </w:rPr>
  </w:style>
  <w:style w:type="paragraph" w:styleId="Heading5">
    <w:name w:val="heading 5"/>
    <w:basedOn w:val="Normal"/>
    <w:next w:val="Normal"/>
    <w:pPr>
      <w:keepNext/>
      <w:keepLines/>
      <w:spacing w:before="80" w:after="40"/>
      <w:outlineLvl w:val="4"/>
    </w:pPr>
    <w:rPr>
      <w:color w:val="2E75B5"/>
    </w:rPr>
  </w:style>
  <w:style w:type="paragraph" w:styleId="Heading6">
    <w:name w:val="heading 6"/>
    <w:basedOn w:val="Normal"/>
    <w:next w:val="Normal"/>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rPr>
      <w:color w:val="595959"/>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pPr>
      <w:spacing w:after="80" w:line="240" w:lineRule="auto"/>
    </w:pPr>
    <w:rPr>
      <w:rFonts w:ascii="Play" w:eastAsia="Play" w:hAnsi="Play" w:cs="Play"/>
      <w:sz w:val="56"/>
      <w:szCs w:val="56"/>
    </w:rPr>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9782</Words>
  <Characters>55759</Characters>
  <Application>Microsoft Office Word</Application>
  <DocSecurity>0</DocSecurity>
  <Lines>464</Lines>
  <Paragraphs>130</Paragraphs>
  <ScaleCrop>false</ScaleCrop>
  <Company>MRT www.Win2Farsi.com</Company>
  <LinksUpToDate>false</LinksUpToDate>
  <CharactersWithSpaces>65411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Computer</dc:creator>
  <cp:lastModifiedBy>Moorche</cp:lastModifiedBy>
  <cp:revision>3</cp:revision>
  <dcterms:created xsi:type="dcterms:W3CDTF">2025-05-08T08:53:00Z</dcterms:created>
  <dcterms:modified xsi:type="dcterms:W3CDTF">2026-07-18T16:06:00Z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2dd263af1d6e9a85c813edb258e94802118916fa10c8b006ef05e365bd2da196</vt:lpwstr>
  </property>
  <property fmtid="{D5CDD505-2E9C-101B-9397-08002B2CF9AE}" pid="3" name="KSOProductBuildVer">
    <vt:lpwstr>2057-12.2.0.20796</vt:lpwstr>
  </property>
  <property fmtid="{D5CDD505-2E9C-101B-9397-08002B2CF9AE}" pid="4" name="ICV">
    <vt:lpwstr>8D584B7420EA4F88A05051F878EEAC16_12</vt:lpwstr>
  </property>
</Properties>
</file>